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AAE5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50618169"/>
      <w:bookmarkStart w:id="1" w:name="_Hlk50618183"/>
      <w:r w:rsidRPr="0073757E">
        <w:rPr>
          <w:rFonts w:asciiTheme="minorHAnsi" w:hAnsiTheme="minorHAnsi" w:cstheme="minorHAnsi"/>
          <w:sz w:val="22"/>
          <w:szCs w:val="22"/>
        </w:rPr>
        <w:t>Czy wymagane jest przygotowanie deklaracji</w:t>
      </w:r>
      <w:r w:rsidR="00C84FAA">
        <w:rPr>
          <w:rFonts w:asciiTheme="minorHAnsi" w:hAnsiTheme="minorHAnsi" w:cstheme="minorHAnsi"/>
          <w:sz w:val="22"/>
          <w:szCs w:val="22"/>
        </w:rPr>
        <w:t xml:space="preserve"> zgodności</w:t>
      </w:r>
      <w:r w:rsidRPr="0073757E">
        <w:rPr>
          <w:rFonts w:asciiTheme="minorHAnsi" w:hAnsiTheme="minorHAnsi" w:cstheme="minorHAnsi"/>
          <w:sz w:val="22"/>
          <w:szCs w:val="22"/>
        </w:rPr>
        <w:t xml:space="preserve"> jak w Państwa wzorze</w:t>
      </w:r>
      <w:r w:rsidR="00C84FAA">
        <w:rPr>
          <w:rFonts w:asciiTheme="minorHAnsi" w:hAnsiTheme="minorHAnsi" w:cstheme="minorHAnsi"/>
          <w:sz w:val="22"/>
          <w:szCs w:val="22"/>
        </w:rPr>
        <w:t>,</w:t>
      </w:r>
      <w:r w:rsidRPr="0073757E">
        <w:rPr>
          <w:rFonts w:asciiTheme="minorHAnsi" w:hAnsiTheme="minorHAnsi" w:cstheme="minorHAnsi"/>
          <w:sz w:val="22"/>
          <w:szCs w:val="22"/>
        </w:rPr>
        <w:t xml:space="preserve"> aby spełnić wymagania rozporządzenia czy należy przedstawić inne wymagane dokumenty?</w:t>
      </w:r>
      <w:bookmarkEnd w:id="0"/>
      <w:bookmarkEnd w:id="1"/>
    </w:p>
    <w:p w14:paraId="75AEFAF7" w14:textId="54AC9F50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 xml:space="preserve">W przypadku wykazywania zgodności przy zastosowaniu deklaracji, wymagane jest dostosowanie jej treści do wzoru będącego załącznikiem dokumentu </w:t>
      </w:r>
      <w:r w:rsidR="00C17866" w:rsidRPr="00C17866">
        <w:rPr>
          <w:rFonts w:asciiTheme="minorHAnsi" w:hAnsiTheme="minorHAnsi" w:cstheme="minorHAnsi"/>
          <w:sz w:val="22"/>
          <w:szCs w:val="22"/>
        </w:rPr>
        <w:t>„Warunki i procedury wykorzystania certyfikatów w procesie przyłączania modułów wytwarzania energii do sieci elektroenergetycznych”</w:t>
      </w:r>
      <w:r w:rsidR="00C17866">
        <w:rPr>
          <w:rFonts w:asciiTheme="minorHAnsi" w:hAnsiTheme="minorHAnsi" w:cstheme="minorHAnsi"/>
          <w:sz w:val="22"/>
          <w:szCs w:val="22"/>
        </w:rPr>
        <w:t xml:space="preserve"> </w:t>
      </w:r>
      <w:r w:rsidRPr="0073757E">
        <w:rPr>
          <w:rFonts w:asciiTheme="minorHAnsi" w:hAnsiTheme="minorHAnsi" w:cstheme="minorHAnsi"/>
          <w:sz w:val="22"/>
          <w:szCs w:val="22"/>
        </w:rPr>
        <w:t xml:space="preserve">zamieszczonym na stronie internetowej PTPIREE. </w:t>
      </w:r>
      <w:r w:rsidRPr="0073757E">
        <w:rPr>
          <w:rFonts w:asciiTheme="minorHAnsi" w:hAnsiTheme="minorHAnsi" w:cstheme="minorHAnsi"/>
          <w:b/>
          <w:bCs/>
          <w:sz w:val="22"/>
          <w:szCs w:val="22"/>
        </w:rPr>
        <w:t>Od 1-go lipca 2020 roku,</w:t>
      </w:r>
      <w:r w:rsidRPr="0073757E">
        <w:rPr>
          <w:rFonts w:asciiTheme="minorHAnsi" w:hAnsiTheme="minorHAnsi" w:cstheme="minorHAnsi"/>
          <w:sz w:val="22"/>
          <w:szCs w:val="22"/>
        </w:rPr>
        <w:t xml:space="preserve"> w przypadku składania deklaracji zgodności w miejsce certyfikatu, co dopuszczono w okresie przejściowym, </w:t>
      </w:r>
      <w:r w:rsidRPr="0073757E">
        <w:rPr>
          <w:rFonts w:asciiTheme="minorHAnsi" w:hAnsiTheme="minorHAnsi" w:cstheme="minorHAnsi"/>
          <w:b/>
          <w:bCs/>
          <w:sz w:val="22"/>
          <w:szCs w:val="22"/>
        </w:rPr>
        <w:t xml:space="preserve">należy stosować deklaracje, zgodnie ze wzorcem stanowiącym załącznik do dokumentu </w:t>
      </w:r>
      <w:r w:rsidR="00C17866" w:rsidRPr="00C17866">
        <w:rPr>
          <w:rFonts w:asciiTheme="minorHAnsi" w:hAnsiTheme="minorHAnsi" w:cstheme="minorHAnsi"/>
          <w:b/>
          <w:bCs/>
          <w:sz w:val="22"/>
          <w:szCs w:val="22"/>
        </w:rPr>
        <w:t>„Warunki i procedury wykorzystania certyfikatów w procesie przyłączania modułów wytwarzania energii do sieci elektroenergetycznych”</w:t>
      </w:r>
      <w:r w:rsidRPr="0073757E">
        <w:rPr>
          <w:rFonts w:asciiTheme="minorHAnsi" w:hAnsiTheme="minorHAnsi" w:cstheme="minorHAnsi"/>
          <w:b/>
          <w:bCs/>
          <w:sz w:val="22"/>
          <w:szCs w:val="22"/>
        </w:rPr>
        <w:t>, dostępnym na stronie PTPiREE.</w:t>
      </w:r>
    </w:p>
    <w:p w14:paraId="54DEC586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Jednocześnie zwracamy uwagę, że proces przyłączania wszystkich PGM do sieci i obowiązki Właściciela zakładu wytwarzania w tym procesie zostały opisane w dokumencie „Procedura pozwolenia na użytkowanie dla modułów wytwarzania typu B o mocy maksymalnej od 0,2 MW do 10,0</w:t>
      </w:r>
      <w:r w:rsidR="00A55F49">
        <w:rPr>
          <w:rFonts w:asciiTheme="minorHAnsi" w:hAnsiTheme="minorHAnsi" w:cstheme="minorHAnsi"/>
          <w:sz w:val="22"/>
          <w:szCs w:val="22"/>
        </w:rPr>
        <w:t> </w:t>
      </w:r>
      <w:r w:rsidRPr="0073757E">
        <w:rPr>
          <w:rFonts w:asciiTheme="minorHAnsi" w:hAnsiTheme="minorHAnsi" w:cstheme="minorHAnsi"/>
          <w:sz w:val="22"/>
          <w:szCs w:val="22"/>
        </w:rPr>
        <w:t xml:space="preserve">MW oraz typu C o mocy maksymalnej od 10,0 MW do 75,0 MW, przyłączanych do sieci na napięciu poniżej 110 </w:t>
      </w:r>
      <w:proofErr w:type="spellStart"/>
      <w:r w:rsidRPr="0073757E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73757E">
        <w:rPr>
          <w:rFonts w:asciiTheme="minorHAnsi" w:hAnsiTheme="minorHAnsi" w:cstheme="minorHAnsi"/>
          <w:sz w:val="22"/>
          <w:szCs w:val="22"/>
        </w:rPr>
        <w:t xml:space="preserve">” dostępnym na stronach </w:t>
      </w:r>
      <w:r w:rsidR="00C84FAA">
        <w:rPr>
          <w:rFonts w:asciiTheme="minorHAnsi" w:hAnsiTheme="minorHAnsi" w:cstheme="minorHAnsi"/>
          <w:sz w:val="22"/>
          <w:szCs w:val="22"/>
        </w:rPr>
        <w:t xml:space="preserve">właściwego </w:t>
      </w:r>
      <w:r w:rsidRPr="0073757E">
        <w:rPr>
          <w:rFonts w:asciiTheme="minorHAnsi" w:hAnsiTheme="minorHAnsi" w:cstheme="minorHAnsi"/>
          <w:sz w:val="22"/>
          <w:szCs w:val="22"/>
        </w:rPr>
        <w:t>OSD.</w:t>
      </w:r>
    </w:p>
    <w:p w14:paraId="014C7FD3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D06278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50618170"/>
      <w:r w:rsidRPr="0073757E">
        <w:rPr>
          <w:rFonts w:asciiTheme="minorHAnsi" w:hAnsiTheme="minorHAnsi" w:cstheme="minorHAnsi"/>
          <w:sz w:val="22"/>
          <w:szCs w:val="22"/>
        </w:rPr>
        <w:t>Kto może być wystawcą deklaracji</w:t>
      </w:r>
      <w:r w:rsidR="00C84FAA">
        <w:rPr>
          <w:rFonts w:asciiTheme="minorHAnsi" w:hAnsiTheme="minorHAnsi" w:cstheme="minorHAnsi"/>
          <w:sz w:val="22"/>
          <w:szCs w:val="22"/>
        </w:rPr>
        <w:t xml:space="preserve"> zgodności</w:t>
      </w:r>
      <w:r w:rsidRPr="0073757E">
        <w:rPr>
          <w:rFonts w:asciiTheme="minorHAnsi" w:hAnsiTheme="minorHAnsi" w:cstheme="minorHAnsi"/>
          <w:sz w:val="22"/>
          <w:szCs w:val="22"/>
        </w:rPr>
        <w:t>? Producent urządzenia czy też inwestor lub wykonawca bazując na deklaracji producenta może również taką deklarację sporządzić?</w:t>
      </w:r>
      <w:bookmarkEnd w:id="2"/>
    </w:p>
    <w:p w14:paraId="4B5E84DD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Norma PN-EN/ISO/IEC 17050-1 posługuje się pojęciem „deklaracja zgodności składana przez dostawcę”, sama nie definiuje pojęcia dostawcy. Biorąc pod uwagę zapisy art. 4 pkt. 6 Ustaw</w:t>
      </w:r>
      <w:r w:rsidR="00A55F49">
        <w:rPr>
          <w:rFonts w:asciiTheme="minorHAnsi" w:hAnsiTheme="minorHAnsi" w:cstheme="minorHAnsi"/>
          <w:sz w:val="22"/>
          <w:szCs w:val="22"/>
        </w:rPr>
        <w:t xml:space="preserve">y </w:t>
      </w:r>
      <w:r w:rsidR="00A55F49">
        <w:rPr>
          <w:rFonts w:asciiTheme="minorHAnsi" w:hAnsiTheme="minorHAnsi" w:cstheme="minorHAnsi"/>
          <w:sz w:val="22"/>
          <w:szCs w:val="22"/>
        </w:rPr>
        <w:br/>
        <w:t>z</w:t>
      </w:r>
      <w:r w:rsidRPr="0073757E">
        <w:rPr>
          <w:rFonts w:asciiTheme="minorHAnsi" w:hAnsiTheme="minorHAnsi" w:cstheme="minorHAnsi"/>
          <w:sz w:val="22"/>
          <w:szCs w:val="22"/>
        </w:rPr>
        <w:t xml:space="preserve"> 13 kwietnia 2016 r. o systemach oceny zgodności i nadzoru rynku Dz. U. z 2019 poz. 544 </w:t>
      </w:r>
      <w:r w:rsidR="00A55F49">
        <w:rPr>
          <w:rFonts w:asciiTheme="minorHAnsi" w:hAnsiTheme="minorHAnsi" w:cstheme="minorHAnsi"/>
          <w:sz w:val="22"/>
          <w:szCs w:val="22"/>
        </w:rPr>
        <w:br/>
      </w:r>
      <w:r w:rsidRPr="0073757E">
        <w:rPr>
          <w:rFonts w:asciiTheme="minorHAnsi" w:hAnsiTheme="minorHAnsi" w:cstheme="minorHAnsi"/>
          <w:sz w:val="22"/>
          <w:szCs w:val="22"/>
        </w:rPr>
        <w:t xml:space="preserve">z późniejszymi zmianami </w:t>
      </w:r>
      <w:r w:rsidRPr="0073757E">
        <w:rPr>
          <w:rFonts w:asciiTheme="minorHAnsi" w:hAnsiTheme="minorHAnsi" w:cstheme="minorHAnsi"/>
          <w:b/>
          <w:sz w:val="22"/>
          <w:szCs w:val="22"/>
        </w:rPr>
        <w:t>deklaracja zgodności jest oświadczeniem producenta, instalatora lub ich upoważnionego przedstawiciela albo prywatnego importera</w:t>
      </w:r>
      <w:r w:rsidRPr="0073757E">
        <w:rPr>
          <w:rFonts w:asciiTheme="minorHAnsi" w:hAnsiTheme="minorHAnsi" w:cstheme="minorHAnsi"/>
          <w:sz w:val="22"/>
          <w:szCs w:val="22"/>
        </w:rPr>
        <w:t>, na ich wyłączną odpowiedzialność, że wyrób jest zgodny z wymaganiami. Deklaracje wystawione przez ww. podmioty będą na podstawie zapisów pow. ustawy przez operatorów systemu honorowane ale w przypadku seryjnie i masowo wytwarzanych produktów, najwłaściwszym podmiotem do ich wystawiania jest producent urządzenia.</w:t>
      </w:r>
    </w:p>
    <w:p w14:paraId="041BEDA0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77D6B6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Toc50618171"/>
      <w:r w:rsidRPr="0073757E">
        <w:rPr>
          <w:rFonts w:asciiTheme="minorHAnsi" w:hAnsiTheme="minorHAnsi" w:cstheme="minorHAnsi"/>
          <w:sz w:val="22"/>
          <w:szCs w:val="22"/>
        </w:rPr>
        <w:t>Czy w przypadku braku deklaracji własnej (inny producent) przewidziana jest jakaś procedura na okres przejściowy (np. budowa nie została skończona przed wejściem w życie okresu przejściowego)?</w:t>
      </w:r>
      <w:bookmarkEnd w:id="3"/>
    </w:p>
    <w:p w14:paraId="1674D7D1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 xml:space="preserve">Możliwe alternatywne sposoby potwierdzenia spełnienie wymagań w miejsce certyfikatu zostały określone w pkt 11 dokumentu </w:t>
      </w:r>
      <w:r w:rsidR="00C17866" w:rsidRPr="00C17866">
        <w:rPr>
          <w:rFonts w:asciiTheme="minorHAnsi" w:hAnsiTheme="minorHAnsi" w:cstheme="minorHAnsi"/>
          <w:sz w:val="22"/>
          <w:szCs w:val="22"/>
        </w:rPr>
        <w:t>„Warunki i procedury wykorzystania certyfikatów w procesie przyłączania modułów wytwarzania energii do sieci elektroenergetycznych”</w:t>
      </w:r>
      <w:r w:rsidRPr="0073757E">
        <w:rPr>
          <w:rFonts w:asciiTheme="minorHAnsi" w:hAnsiTheme="minorHAnsi" w:cstheme="minorHAnsi"/>
          <w:sz w:val="22"/>
          <w:szCs w:val="22"/>
        </w:rPr>
        <w:t xml:space="preserve">. Zgodnie z pkt. 11 </w:t>
      </w:r>
      <w:proofErr w:type="spellStart"/>
      <w:r w:rsidRPr="0073757E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73757E">
        <w:rPr>
          <w:rFonts w:asciiTheme="minorHAnsi" w:hAnsiTheme="minorHAnsi" w:cstheme="minorHAnsi"/>
          <w:sz w:val="22"/>
          <w:szCs w:val="22"/>
        </w:rPr>
        <w:t xml:space="preserve"> 2 ww. dokumentu </w:t>
      </w:r>
      <w:r w:rsidRPr="0073757E">
        <w:rPr>
          <w:rFonts w:asciiTheme="minorHAnsi" w:hAnsiTheme="minorHAnsi" w:cstheme="minorHAnsi"/>
          <w:b/>
          <w:bCs/>
          <w:sz w:val="22"/>
          <w:szCs w:val="22"/>
        </w:rPr>
        <w:t>dopuszcza się alternatywnie wykonanie testów zgodności i symulacji zgodności</w:t>
      </w:r>
      <w:r w:rsidRPr="0073757E">
        <w:rPr>
          <w:rFonts w:asciiTheme="minorHAnsi" w:hAnsiTheme="minorHAnsi" w:cstheme="minorHAnsi"/>
          <w:sz w:val="22"/>
          <w:szCs w:val="22"/>
        </w:rPr>
        <w:t xml:space="preserve">, określonych w Rozporządzeniu Komisji (UE) 631/2016 z 14 kwietnia 2016 r. </w:t>
      </w:r>
    </w:p>
    <w:p w14:paraId="1B881C48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Dodatkowo, zależnie od typu PGM oraz zdolności, dla potwierdzenia której wymaga się przedłożenia certyfikatu, dopuszczono w niektórych przypadkach, za zgodą właściwego operatora, w miejsce dostarczenia certyfikatu wykonanie testów zgodności, także po upłynięciu okresu przejściowego np. patrz zdolność LFSM-O dla PPM typu A i B.</w:t>
      </w:r>
    </w:p>
    <w:p w14:paraId="4FB1C834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25A48C1" w14:textId="77777777" w:rsidR="00460947" w:rsidRPr="0073757E" w:rsidRDefault="00460947" w:rsidP="00A55F49">
      <w:pPr>
        <w:pStyle w:val="Akapitzlist"/>
        <w:numPr>
          <w:ilvl w:val="0"/>
          <w:numId w:val="26"/>
        </w:numPr>
        <w:suppressAutoHyphens w:val="0"/>
        <w:ind w:left="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bookmarkStart w:id="4" w:name="_Toc50618174"/>
      <w:r w:rsidRPr="0073757E">
        <w:rPr>
          <w:rStyle w:val="Nagwek2Znak"/>
          <w:rFonts w:asciiTheme="minorHAnsi" w:hAnsiTheme="minorHAnsi" w:cstheme="minorHAnsi"/>
          <w:sz w:val="22"/>
          <w:szCs w:val="22"/>
        </w:rPr>
        <w:t>Kto nadaje numer deklaracji? Czy dla poszczególnych falowników ma być taki sam nr deklaracji</w:t>
      </w:r>
      <w:bookmarkEnd w:id="4"/>
      <w:r w:rsidRPr="0073757E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?</w:t>
      </w:r>
    </w:p>
    <w:p w14:paraId="0CA61A77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 xml:space="preserve">Zgodnie z pkt 6.1 normy IEC 17050-1 Wystawca zapewnia aby deklaracja zawierała wszelkie niezbędne informacje, w tym także jednoznaczną identyfikacje deklaracji zgodności (nr deklaracji). </w:t>
      </w:r>
      <w:r w:rsidRPr="0073757E">
        <w:rPr>
          <w:rFonts w:asciiTheme="minorHAnsi" w:hAnsiTheme="minorHAnsi" w:cstheme="minorHAnsi"/>
          <w:b/>
          <w:bCs/>
        </w:rPr>
        <w:t>Numer deklaracji zatem powinien określić Wystawca deklaracji</w:t>
      </w:r>
      <w:r w:rsidRPr="0073757E">
        <w:rPr>
          <w:rFonts w:asciiTheme="minorHAnsi" w:hAnsiTheme="minorHAnsi" w:cstheme="minorHAnsi"/>
        </w:rPr>
        <w:t>. Nr jest przypisany do deklaracji, nie do typu falowników.</w:t>
      </w:r>
    </w:p>
    <w:p w14:paraId="5B51EE91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3A1860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50618175"/>
      <w:r w:rsidRPr="0073757E">
        <w:rPr>
          <w:rFonts w:asciiTheme="minorHAnsi" w:hAnsiTheme="minorHAnsi" w:cstheme="minorHAnsi"/>
          <w:sz w:val="22"/>
          <w:szCs w:val="22"/>
        </w:rPr>
        <w:t>Co oznacza przedmiot deklaracji</w:t>
      </w:r>
      <w:r w:rsidR="00395C73">
        <w:rPr>
          <w:rFonts w:asciiTheme="minorHAnsi" w:hAnsiTheme="minorHAnsi" w:cstheme="minorHAnsi"/>
          <w:sz w:val="22"/>
          <w:szCs w:val="22"/>
        </w:rPr>
        <w:t xml:space="preserve"> w opublikowanym wzorcu-</w:t>
      </w:r>
      <w:r w:rsidRPr="0073757E">
        <w:rPr>
          <w:rFonts w:asciiTheme="minorHAnsi" w:hAnsiTheme="minorHAnsi" w:cstheme="minorHAnsi"/>
          <w:sz w:val="22"/>
          <w:szCs w:val="22"/>
        </w:rPr>
        <w:t xml:space="preserve"> </w:t>
      </w:r>
      <w:r w:rsidR="00C84FAA">
        <w:rPr>
          <w:rFonts w:asciiTheme="minorHAnsi" w:hAnsiTheme="minorHAnsi" w:cstheme="minorHAnsi"/>
          <w:sz w:val="22"/>
          <w:szCs w:val="22"/>
        </w:rPr>
        <w:t>c</w:t>
      </w:r>
      <w:r w:rsidRPr="0073757E">
        <w:rPr>
          <w:rFonts w:asciiTheme="minorHAnsi" w:hAnsiTheme="minorHAnsi" w:cstheme="minorHAnsi"/>
          <w:sz w:val="22"/>
          <w:szCs w:val="22"/>
        </w:rPr>
        <w:t xml:space="preserve">zy dotyczy to tylko </w:t>
      </w:r>
      <w:r w:rsidR="00C84FAA">
        <w:rPr>
          <w:rFonts w:asciiTheme="minorHAnsi" w:hAnsiTheme="minorHAnsi" w:cstheme="minorHAnsi"/>
          <w:sz w:val="22"/>
          <w:szCs w:val="22"/>
        </w:rPr>
        <w:t xml:space="preserve">typu </w:t>
      </w:r>
      <w:r w:rsidRPr="0073757E">
        <w:rPr>
          <w:rFonts w:asciiTheme="minorHAnsi" w:hAnsiTheme="minorHAnsi" w:cstheme="minorHAnsi"/>
          <w:sz w:val="22"/>
          <w:szCs w:val="22"/>
        </w:rPr>
        <w:t>falownik</w:t>
      </w:r>
      <w:r w:rsidR="00C84FAA">
        <w:rPr>
          <w:rFonts w:asciiTheme="minorHAnsi" w:hAnsiTheme="minorHAnsi" w:cstheme="minorHAnsi"/>
          <w:sz w:val="22"/>
          <w:szCs w:val="22"/>
        </w:rPr>
        <w:t>a czy także wersji oprogramowania</w:t>
      </w:r>
      <w:r w:rsidRPr="0073757E">
        <w:rPr>
          <w:rFonts w:asciiTheme="minorHAnsi" w:hAnsiTheme="minorHAnsi" w:cstheme="minorHAnsi"/>
          <w:sz w:val="22"/>
          <w:szCs w:val="22"/>
        </w:rPr>
        <w:t>? W p</w:t>
      </w:r>
      <w:bookmarkStart w:id="6" w:name="_Toc45019605"/>
      <w:bookmarkStart w:id="7" w:name="_Toc46153609"/>
      <w:bookmarkStart w:id="8" w:name="_Toc46153634"/>
      <w:bookmarkStart w:id="9" w:name="_Toc50618176"/>
      <w:bookmarkEnd w:id="5"/>
      <w:bookmarkEnd w:id="6"/>
      <w:bookmarkEnd w:id="7"/>
      <w:bookmarkEnd w:id="8"/>
      <w:bookmarkEnd w:id="9"/>
    </w:p>
    <w:p w14:paraId="5CC603B3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>Zgodnie z pkt. 6.1 normy IEC 17050-1 Wystawca zapewnia</w:t>
      </w:r>
      <w:r w:rsidR="00C84FAA">
        <w:rPr>
          <w:rFonts w:asciiTheme="minorHAnsi" w:hAnsiTheme="minorHAnsi" w:cstheme="minorHAnsi"/>
        </w:rPr>
        <w:t>,</w:t>
      </w:r>
      <w:r w:rsidRPr="0073757E">
        <w:rPr>
          <w:rFonts w:asciiTheme="minorHAnsi" w:hAnsiTheme="minorHAnsi" w:cstheme="minorHAnsi"/>
        </w:rPr>
        <w:t xml:space="preserve"> aby deklaracja zawierała wszelkie niezbędne informacje, w tym także jednoznaczną identyfikacje przedmiotu deklaracji zgodności. Jeżeli </w:t>
      </w:r>
      <w:r w:rsidRPr="0073757E">
        <w:rPr>
          <w:rFonts w:asciiTheme="minorHAnsi" w:hAnsiTheme="minorHAnsi" w:cstheme="minorHAnsi"/>
        </w:rPr>
        <w:lastRenderedPageBreak/>
        <w:t>cechy przedmiotu deklaracji zależne są od oprogramowania, należy to oprogramowanie zidentyfikować w opisie przedmiotu deklaracji. Jeżeli dane urządzenie może spełnić wymagania przywołane w dokumentach wyspecyfikowanych w pkt 4 wyłącznie w określonej konfiguracji (we współpracy z innymi, konkretnymi komponentami wykorzystywanymi przy instalacji), taką konfigurację należy zidentyfikować.</w:t>
      </w:r>
    </w:p>
    <w:p w14:paraId="3388C85D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217B6590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Toc50618178"/>
      <w:r w:rsidRPr="0073757E">
        <w:rPr>
          <w:rFonts w:asciiTheme="minorHAnsi" w:hAnsiTheme="minorHAnsi" w:cstheme="minorHAnsi"/>
          <w:sz w:val="22"/>
          <w:szCs w:val="22"/>
        </w:rPr>
        <w:t>Jak należy rozumieć punkt 5 deklaracji</w:t>
      </w:r>
      <w:r w:rsidR="00395C73">
        <w:rPr>
          <w:rFonts w:asciiTheme="minorHAnsi" w:hAnsiTheme="minorHAnsi" w:cstheme="minorHAnsi"/>
          <w:sz w:val="22"/>
          <w:szCs w:val="22"/>
        </w:rPr>
        <w:t xml:space="preserve"> zgodności  w opublikowanym wzorcu-</w:t>
      </w:r>
      <w:r w:rsidRPr="0073757E">
        <w:rPr>
          <w:rFonts w:asciiTheme="minorHAnsi" w:hAnsiTheme="minorHAnsi" w:cstheme="minorHAnsi"/>
          <w:sz w:val="22"/>
          <w:szCs w:val="22"/>
        </w:rPr>
        <w:t>, tj. listę wymagań, których ww. przedmiot deklaracji nie spełnia.</w:t>
      </w:r>
      <w:bookmarkEnd w:id="10"/>
    </w:p>
    <w:p w14:paraId="15F40D9F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Wystawiając deklarację zgodności na dany przedmiot deklaracji</w:t>
      </w:r>
      <w:r w:rsidR="00395C73">
        <w:rPr>
          <w:rFonts w:asciiTheme="minorHAnsi" w:hAnsiTheme="minorHAnsi" w:cstheme="minorHAnsi"/>
          <w:sz w:val="22"/>
          <w:szCs w:val="22"/>
        </w:rPr>
        <w:t>,</w:t>
      </w:r>
      <w:r w:rsidRPr="0073757E">
        <w:rPr>
          <w:rFonts w:asciiTheme="minorHAnsi" w:hAnsiTheme="minorHAnsi" w:cstheme="minorHAnsi"/>
          <w:sz w:val="22"/>
          <w:szCs w:val="22"/>
        </w:rPr>
        <w:t xml:space="preserve"> Wystawca deklaruje zgodność, co do zasady, ze wszystkimi wymaganiami zawartymi w dokumentach przywołanych w pkt. 4. W przypadku, gdy z powodów technologicznych, wynikających z naturalnych cech technologii istnieje pewne wymaganie ze zbioru wymagań przywołanych w dokumentach w pkt 4, które przedmiot deklaracji nie może spełnić, w pkt 5 Wystawca deklaracji powinien te wymagania, jawnie wyspecyfikować.</w:t>
      </w:r>
    </w:p>
    <w:p w14:paraId="4EBB4B1A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23D0315" w14:textId="77777777" w:rsidR="00460947" w:rsidRPr="0073757E" w:rsidRDefault="00395C73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Kto może być wystawcą deklaracji zgodności</w:t>
      </w:r>
      <w:r w:rsidR="007C77AB">
        <w:rPr>
          <w:rFonts w:asciiTheme="minorHAnsi" w:hAnsiTheme="minorHAnsi" w:cstheme="minorHAnsi"/>
          <w:sz w:val="22"/>
          <w:szCs w:val="22"/>
        </w:rPr>
        <w:t xml:space="preserve">? Czy zamiast </w:t>
      </w:r>
      <w:r w:rsidR="00C17866">
        <w:rPr>
          <w:rFonts w:asciiTheme="minorHAnsi" w:hAnsiTheme="minorHAnsi" w:cstheme="minorHAnsi"/>
          <w:sz w:val="22"/>
          <w:szCs w:val="22"/>
        </w:rPr>
        <w:t>deklaracji</w:t>
      </w:r>
      <w:r w:rsidR="007C77AB">
        <w:rPr>
          <w:rFonts w:asciiTheme="minorHAnsi" w:hAnsiTheme="minorHAnsi" w:cstheme="minorHAnsi"/>
          <w:sz w:val="22"/>
          <w:szCs w:val="22"/>
        </w:rPr>
        <w:t xml:space="preserve"> </w:t>
      </w:r>
      <w:r w:rsidR="00C17866">
        <w:rPr>
          <w:rFonts w:asciiTheme="minorHAnsi" w:hAnsiTheme="minorHAnsi" w:cstheme="minorHAnsi"/>
          <w:sz w:val="22"/>
          <w:szCs w:val="22"/>
        </w:rPr>
        <w:t>zgodności</w:t>
      </w:r>
      <w:r w:rsidR="007C77AB">
        <w:rPr>
          <w:rFonts w:asciiTheme="minorHAnsi" w:hAnsiTheme="minorHAnsi" w:cstheme="minorHAnsi"/>
          <w:sz w:val="22"/>
          <w:szCs w:val="22"/>
        </w:rPr>
        <w:t xml:space="preserve"> można zostać przedstawiony certyfikat na zgodność z norma EN 50549?</w:t>
      </w:r>
    </w:p>
    <w:p w14:paraId="79ABFFE9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Biorąc pod uwagę istotę Deklaracji zgodności, jej cel i zastosowanie najwłaściwszych podmiotem dla seryjnie produkowanych urządzeń jest producent i takie rozwiązanie jest rekomendowane do stosowania. Z formalnego punktu widzenia norma PN-EN/ISO/</w:t>
      </w:r>
    </w:p>
    <w:p w14:paraId="56859232" w14:textId="77777777" w:rsidR="00395C73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IEC 17050-1 posługuje się pojęciem „deklaracja zgodności składana przez dostawcę”, sama nie definiuje pojęcia dostawcy. Biorąc pod uwagę zapisy art. 4 pkt. 6 Ustaw</w:t>
      </w:r>
      <w:r w:rsidR="00A55F49">
        <w:rPr>
          <w:rFonts w:asciiTheme="minorHAnsi" w:hAnsiTheme="minorHAnsi" w:cstheme="minorHAnsi"/>
          <w:sz w:val="22"/>
          <w:szCs w:val="22"/>
        </w:rPr>
        <w:t>y z</w:t>
      </w:r>
      <w:r w:rsidRPr="0073757E">
        <w:rPr>
          <w:rFonts w:asciiTheme="minorHAnsi" w:hAnsiTheme="minorHAnsi" w:cstheme="minorHAnsi"/>
          <w:sz w:val="22"/>
          <w:szCs w:val="22"/>
        </w:rPr>
        <w:t xml:space="preserve"> 13 kwietnia 2016 r. </w:t>
      </w:r>
      <w:r w:rsidR="00A55F49">
        <w:rPr>
          <w:rFonts w:asciiTheme="minorHAnsi" w:hAnsiTheme="minorHAnsi" w:cstheme="minorHAnsi"/>
          <w:sz w:val="22"/>
          <w:szCs w:val="22"/>
        </w:rPr>
        <w:br/>
      </w:r>
      <w:r w:rsidRPr="0073757E">
        <w:rPr>
          <w:rFonts w:asciiTheme="minorHAnsi" w:hAnsiTheme="minorHAnsi" w:cstheme="minorHAnsi"/>
          <w:sz w:val="22"/>
          <w:szCs w:val="22"/>
        </w:rPr>
        <w:t>o systemach oceny zgodności i nadzoru rynku Dz. U. z 2019 poz. 544 z późniejszymi zmianami deklaracja zgodności jest oświadczeniem producenta, instalatora lub ich upoważnionego przedstawiciela albo prywatnego importera,</w:t>
      </w:r>
      <w:r w:rsidR="00E47CB0">
        <w:rPr>
          <w:rFonts w:asciiTheme="minorHAnsi" w:hAnsiTheme="minorHAnsi" w:cstheme="minorHAnsi"/>
          <w:sz w:val="22"/>
          <w:szCs w:val="22"/>
        </w:rPr>
        <w:t xml:space="preserve"> </w:t>
      </w:r>
      <w:r w:rsidRPr="0073757E">
        <w:rPr>
          <w:rFonts w:asciiTheme="minorHAnsi" w:hAnsiTheme="minorHAnsi" w:cstheme="minorHAnsi"/>
          <w:sz w:val="22"/>
          <w:szCs w:val="22"/>
        </w:rPr>
        <w:t>na ich wyłączną odpowiedzialność, że wyrób jest zgodny z wymaganiami. Deklaracje wystawione przez ww. podmioty będą na podstawie zapisów pow. ustawy przez operatorów systemu honorowane ale w przypadku seryjnie i masowo wytwarzanych produktów, najwłaściwszym podmiotem do ich wystawiania jest producent urządzenia.</w:t>
      </w:r>
    </w:p>
    <w:p w14:paraId="5D465F01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Obowiązek dostarczenia certyfikatów (w okresie przejściowym deklaracji zgodności) potwierdzającymi zgodność modułu wytwarzania energii z wymaganiami Rozporządzenia 2016/631 (kodeks NC RfG) jest niezależny od dostarczenia certyfikatu na zgodność z normą EN 50549, który może być dokumentem dodatkowym dostarczanym przez producenta, jako załącznik do deklaracji zgodności.</w:t>
      </w:r>
    </w:p>
    <w:p w14:paraId="6FB79735" w14:textId="77777777" w:rsidR="00460947" w:rsidRPr="0073757E" w:rsidRDefault="00460947" w:rsidP="00A55F4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130B108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 xml:space="preserve">Czy badania symulacyjne na modelu całej instalacji PPM, o których mowa w punkcie 7 dokumentu </w:t>
      </w:r>
      <w:r w:rsidR="00C17866" w:rsidRPr="00C17866">
        <w:rPr>
          <w:rFonts w:asciiTheme="minorHAnsi" w:hAnsiTheme="minorHAnsi" w:cstheme="minorHAnsi"/>
          <w:sz w:val="22"/>
          <w:szCs w:val="22"/>
        </w:rPr>
        <w:t>„Warunki i procedury wykorzystania certyfikatów w procesie przyłączania modułów wytwarzania energii do sieci elektroenergetycznych”</w:t>
      </w:r>
      <w:r w:rsidR="00C17866" w:rsidRPr="00C17866" w:rsidDel="00C17866">
        <w:rPr>
          <w:rFonts w:asciiTheme="minorHAnsi" w:hAnsiTheme="minorHAnsi" w:cstheme="minorHAnsi"/>
          <w:sz w:val="22"/>
          <w:szCs w:val="22"/>
        </w:rPr>
        <w:t xml:space="preserve"> </w:t>
      </w:r>
      <w:r w:rsidRPr="0073757E">
        <w:rPr>
          <w:rFonts w:asciiTheme="minorHAnsi" w:hAnsiTheme="minorHAnsi" w:cstheme="minorHAnsi"/>
          <w:sz w:val="22"/>
          <w:szCs w:val="22"/>
        </w:rPr>
        <w:t>dotyczącym sprawdzania zdolności do FRT PPM typu B C i D muszą być przeprowadzane w ramach procesu certyfikacji czy też mogą być wykonane przez Właściciela Zakładu Wytwarzania, w ramach procesu wydawania</w:t>
      </w:r>
      <w:r w:rsidR="00E47CB0">
        <w:rPr>
          <w:rFonts w:asciiTheme="minorHAnsi" w:hAnsiTheme="minorHAnsi" w:cstheme="minorHAnsi"/>
          <w:sz w:val="22"/>
          <w:szCs w:val="22"/>
        </w:rPr>
        <w:t xml:space="preserve"> </w:t>
      </w:r>
      <w:r w:rsidRPr="0073757E">
        <w:rPr>
          <w:rFonts w:asciiTheme="minorHAnsi" w:hAnsiTheme="minorHAnsi" w:cstheme="minorHAnsi"/>
          <w:sz w:val="22"/>
          <w:szCs w:val="22"/>
        </w:rPr>
        <w:t>dokumentu ION, zgodnie z art. 35 ust. 3. pkt e.</w:t>
      </w:r>
    </w:p>
    <w:p w14:paraId="74046595" w14:textId="77777777" w:rsidR="00460947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>Dopuszcza się, aby badania symulacyjne na modelu dla całej instalacji PPM</w:t>
      </w:r>
      <w:r w:rsidR="00E47CB0">
        <w:rPr>
          <w:rFonts w:asciiTheme="minorHAnsi" w:hAnsiTheme="minorHAnsi" w:cstheme="minorHAnsi"/>
        </w:rPr>
        <w:t xml:space="preserve"> </w:t>
      </w:r>
      <w:r w:rsidRPr="0073757E">
        <w:rPr>
          <w:rFonts w:asciiTheme="minorHAnsi" w:hAnsiTheme="minorHAnsi" w:cstheme="minorHAnsi"/>
        </w:rPr>
        <w:t>potwierdzające zdolność PPM do FRT były wykonywane przez Właściciela Zakładu Wytwarzania, w ramach procesu wydawania dokumentu ION, zgodnie z art. 35 ust. 3. pkt e. kodeksu NC RfG</w:t>
      </w:r>
      <w:r w:rsidR="00A55F49">
        <w:rPr>
          <w:rFonts w:asciiTheme="minorHAnsi" w:hAnsiTheme="minorHAnsi" w:cstheme="minorHAnsi"/>
        </w:rPr>
        <w:t>.</w:t>
      </w:r>
    </w:p>
    <w:p w14:paraId="67B9F1B3" w14:textId="77777777" w:rsidR="00A55F49" w:rsidRPr="0073757E" w:rsidRDefault="00A55F49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7A4182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lastRenderedPageBreak/>
        <w:t xml:space="preserve">Zgodnie z pkt 4 dokumentu </w:t>
      </w:r>
      <w:r w:rsidR="00C17866" w:rsidRPr="00C17866">
        <w:rPr>
          <w:rFonts w:asciiTheme="minorHAnsi" w:hAnsiTheme="minorHAnsi" w:cstheme="minorHAnsi"/>
          <w:sz w:val="22"/>
          <w:szCs w:val="22"/>
        </w:rPr>
        <w:t>„Warunki i procedury wykorzystania certyfikatów w procesie przyłączania modułów wytwarzania energii do sieci elektroenergetycznych”</w:t>
      </w:r>
      <w:r w:rsidR="00C17866" w:rsidRPr="00C17866" w:rsidDel="00C17866">
        <w:rPr>
          <w:rFonts w:asciiTheme="minorHAnsi" w:hAnsiTheme="minorHAnsi" w:cstheme="minorHAnsi"/>
          <w:sz w:val="22"/>
          <w:szCs w:val="22"/>
        </w:rPr>
        <w:t xml:space="preserve"> </w:t>
      </w:r>
      <w:r w:rsidRPr="0073757E">
        <w:rPr>
          <w:rFonts w:asciiTheme="minorHAnsi" w:hAnsiTheme="minorHAnsi" w:cstheme="minorHAnsi"/>
          <w:sz w:val="22"/>
          <w:szCs w:val="22"/>
        </w:rPr>
        <w:t>w ramach weryfikacji spełnienia wymagań w procesie certyfikacji, rzeczywiste badania pomiarowe mogą być uzupełnione badaniami na modelach</w:t>
      </w:r>
      <w:r w:rsidR="00E47C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3757E">
        <w:rPr>
          <w:rFonts w:asciiTheme="minorHAnsi" w:hAnsiTheme="minorHAnsi" w:cstheme="minorHAnsi"/>
          <w:sz w:val="22"/>
          <w:szCs w:val="22"/>
        </w:rPr>
        <w:t>zwalidowanych</w:t>
      </w:r>
      <w:proofErr w:type="spellEnd"/>
      <w:r w:rsidRPr="0073757E">
        <w:rPr>
          <w:rFonts w:asciiTheme="minorHAnsi" w:hAnsiTheme="minorHAnsi" w:cstheme="minorHAnsi"/>
          <w:sz w:val="22"/>
          <w:szCs w:val="22"/>
        </w:rPr>
        <w:t>. Czy określono w jaki sposób należy dokonać walidacji takich modeli? Czy w tym procesie można wykorzystywać modele typu „</w:t>
      </w:r>
      <w:proofErr w:type="spellStart"/>
      <w:r w:rsidRPr="0073757E">
        <w:rPr>
          <w:rFonts w:asciiTheme="minorHAnsi" w:hAnsiTheme="minorHAnsi" w:cstheme="minorHAnsi"/>
          <w:sz w:val="22"/>
          <w:szCs w:val="22"/>
        </w:rPr>
        <w:t>blackbox</w:t>
      </w:r>
      <w:proofErr w:type="spellEnd"/>
      <w:r w:rsidRPr="0073757E">
        <w:rPr>
          <w:rFonts w:asciiTheme="minorHAnsi" w:hAnsiTheme="minorHAnsi" w:cstheme="minorHAnsi"/>
          <w:sz w:val="22"/>
          <w:szCs w:val="22"/>
        </w:rPr>
        <w:t>” dostarczone przez producenta urządzeń?</w:t>
      </w:r>
    </w:p>
    <w:p w14:paraId="642FFE21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 xml:space="preserve">Odpowiedzialność za właściwą walidację modeli ponosi jednostka certyfikująca i ona określa, </w:t>
      </w:r>
      <w:r w:rsidR="00A55F49">
        <w:rPr>
          <w:rFonts w:asciiTheme="minorHAnsi" w:hAnsiTheme="minorHAnsi" w:cstheme="minorHAnsi"/>
        </w:rPr>
        <w:br/>
      </w:r>
      <w:r w:rsidRPr="0073757E">
        <w:rPr>
          <w:rFonts w:asciiTheme="minorHAnsi" w:hAnsiTheme="minorHAnsi" w:cstheme="minorHAnsi"/>
        </w:rPr>
        <w:t>w programie certyfikacji, zarówno standard modelu oraz</w:t>
      </w:r>
      <w:r w:rsidR="00E47CB0">
        <w:rPr>
          <w:rFonts w:asciiTheme="minorHAnsi" w:hAnsiTheme="minorHAnsi" w:cstheme="minorHAnsi"/>
        </w:rPr>
        <w:t xml:space="preserve"> </w:t>
      </w:r>
      <w:r w:rsidRPr="0073757E">
        <w:rPr>
          <w:rFonts w:asciiTheme="minorHAnsi" w:hAnsiTheme="minorHAnsi" w:cstheme="minorHAnsi"/>
        </w:rPr>
        <w:t xml:space="preserve">metody walidacji modelu, wykorzystywanego w procesie certyfikacji. Obecnie nie określono metody walidacji, rekomenduje się wykorzystanie uznanych standardów dot. walidacji (np. FGW TG4). </w:t>
      </w:r>
      <w:r w:rsidR="0073757E" w:rsidRPr="0073757E">
        <w:rPr>
          <w:rFonts w:asciiTheme="minorHAnsi" w:hAnsiTheme="minorHAnsi" w:cstheme="minorHAnsi"/>
        </w:rPr>
        <w:t>Niezależnie</w:t>
      </w:r>
      <w:r w:rsidRPr="0073757E">
        <w:rPr>
          <w:rFonts w:asciiTheme="minorHAnsi" w:hAnsiTheme="minorHAnsi" w:cstheme="minorHAnsi"/>
        </w:rPr>
        <w:t xml:space="preserve"> od powyższego, zwracamy uwagę, że zgodnie z </w:t>
      </w:r>
      <w:r w:rsidR="00383EDB">
        <w:rPr>
          <w:rFonts w:asciiTheme="minorHAnsi" w:hAnsiTheme="minorHAnsi" w:cstheme="minorHAnsi"/>
        </w:rPr>
        <w:t>„</w:t>
      </w:r>
      <w:r w:rsidRPr="0073757E">
        <w:rPr>
          <w:rFonts w:asciiTheme="minorHAnsi" w:hAnsiTheme="minorHAnsi" w:cstheme="minorHAnsi"/>
        </w:rPr>
        <w:t>Wymogami ogólnego stosowania</w:t>
      </w:r>
      <w:r w:rsidR="00383EDB">
        <w:rPr>
          <w:rFonts w:asciiTheme="minorHAnsi" w:hAnsiTheme="minorHAnsi" w:cstheme="minorHAnsi"/>
        </w:rPr>
        <w:t>”</w:t>
      </w:r>
      <w:r w:rsidRPr="0073757E">
        <w:rPr>
          <w:rFonts w:asciiTheme="minorHAnsi" w:hAnsiTheme="minorHAnsi" w:cstheme="minorHAnsi"/>
        </w:rPr>
        <w:t>, modele dostarczane, zgodnie z art. 15 ust. 6 pkt c kodeksu NC RfG,</w:t>
      </w:r>
      <w:r w:rsidR="00E47CB0">
        <w:rPr>
          <w:rFonts w:asciiTheme="minorHAnsi" w:hAnsiTheme="minorHAnsi" w:cstheme="minorHAnsi"/>
        </w:rPr>
        <w:t xml:space="preserve"> </w:t>
      </w:r>
      <w:r w:rsidRPr="0073757E">
        <w:rPr>
          <w:rFonts w:asciiTheme="minorHAnsi" w:hAnsiTheme="minorHAnsi" w:cstheme="minorHAnsi"/>
        </w:rPr>
        <w:t>przez Właściciela Zakładu Wytwarzania do właściwego operatora systemu musza być zgodne ze standardem CGMES.</w:t>
      </w:r>
    </w:p>
    <w:p w14:paraId="20351307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 xml:space="preserve">Czy modele symulacyjne, które Właściciel Zakładu Wytwarzania ma zapewnić, zgodnie z art. 15 ust. 6 pkt c kodeksu NC RfG i dostarczyć do właściwego operatora systemu, mają być weryfikowane </w:t>
      </w:r>
      <w:r w:rsidR="00A55F49">
        <w:rPr>
          <w:rFonts w:asciiTheme="minorHAnsi" w:hAnsiTheme="minorHAnsi" w:cstheme="minorHAnsi"/>
          <w:sz w:val="22"/>
          <w:szCs w:val="22"/>
        </w:rPr>
        <w:br/>
      </w:r>
      <w:r w:rsidRPr="0073757E">
        <w:rPr>
          <w:rFonts w:asciiTheme="minorHAnsi" w:hAnsiTheme="minorHAnsi" w:cstheme="minorHAnsi"/>
          <w:sz w:val="22"/>
          <w:szCs w:val="22"/>
        </w:rPr>
        <w:t>i walidowane przez jednostkę certyfikującą?</w:t>
      </w:r>
    </w:p>
    <w:p w14:paraId="2F27C19F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 xml:space="preserve">Za dostarczenie modeli symulacyjnych (w wymaganym standardzie CGMES, zgodnie z </w:t>
      </w:r>
      <w:r w:rsidR="00383EDB">
        <w:rPr>
          <w:rFonts w:asciiTheme="minorHAnsi" w:hAnsiTheme="minorHAnsi" w:cstheme="minorHAnsi"/>
        </w:rPr>
        <w:t>„</w:t>
      </w:r>
      <w:r w:rsidRPr="0073757E">
        <w:rPr>
          <w:rFonts w:asciiTheme="minorHAnsi" w:hAnsiTheme="minorHAnsi" w:cstheme="minorHAnsi"/>
        </w:rPr>
        <w:t>Wymogami ogólnego stosowania</w:t>
      </w:r>
      <w:r w:rsidR="00383EDB">
        <w:rPr>
          <w:rFonts w:asciiTheme="minorHAnsi" w:hAnsiTheme="minorHAnsi" w:cstheme="minorHAnsi"/>
        </w:rPr>
        <w:t>”</w:t>
      </w:r>
      <w:r w:rsidRPr="0073757E">
        <w:rPr>
          <w:rFonts w:asciiTheme="minorHAnsi" w:hAnsiTheme="minorHAnsi" w:cstheme="minorHAnsi"/>
        </w:rPr>
        <w:t>) odpowiada Właściciel Zakładu Wytwarzania. Nie jest wymagane, aby modele te były walidowane przez firmę certyfikującą. Wymaga się, aby w procesie walidacji modeli wykorzystać wyniki testów zgodności, które są wykonywane w zakresie wymaganym zapisami kodeksu NC RfG. Zadanie to może wykonać podmiot trzeci, na mocy umowy zawartej z Właścicielem Zakładu Wytwarzania.</w:t>
      </w:r>
    </w:p>
    <w:p w14:paraId="233BAE94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A537FC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>Czy w ramach weryfikacji spełnienia wymagań PGM w procesie certyfikacji, dopuszcza się wykorzystanie metod i zakresu testowania określonego przez operatorów systemu w dokumencie „Procedury testowania modułów wytwarzania energii wraz z podziałem obowiązków między właścicielem zakładu wytwarzania energii a operatorem systemu na potrzeby testów”? Czy można ten dokument przywołać w programie certyfikacji?</w:t>
      </w:r>
    </w:p>
    <w:p w14:paraId="34619EAE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>Tak, w procesie certyfikacji, dopuszcza się wykorzystanie metod i zakresu testowania określonego przez operatorów systemu w dokumencie „Procedury testowania modułów wytwarzania energii wraz z podziałem obowiązków między właścicielem zakładu wytwarzania energii a operatorem systemu na potrzeby testów”, w szczególności w zakresie nowych wymagań, który wprowadził kodeks NC RfG np. LFSM. Można ten dokument przywołać w programie certyfikacji.</w:t>
      </w:r>
    </w:p>
    <w:p w14:paraId="201154C7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3EE086B" w14:textId="77777777" w:rsidR="00460947" w:rsidRPr="0073757E" w:rsidRDefault="00460947" w:rsidP="00A55F49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3757E">
        <w:rPr>
          <w:rFonts w:asciiTheme="minorHAnsi" w:hAnsiTheme="minorHAnsi" w:cstheme="minorHAnsi"/>
          <w:sz w:val="22"/>
          <w:szCs w:val="22"/>
        </w:rPr>
        <w:t xml:space="preserve">Czy w ramach weryfikacji spełnienia wymagań PGM w procesie certyfikacji, zdolność do generacji szybkiego prądu zwarciowego może być potwierdzona certyfikatem na podstawie badania jednostki modułu parku energii? Czy wymagane jest potwierdzenie tej zdolności dla całej instalacji PPM </w:t>
      </w:r>
      <w:r w:rsidR="00A55F49">
        <w:rPr>
          <w:rFonts w:asciiTheme="minorHAnsi" w:hAnsiTheme="minorHAnsi" w:cstheme="minorHAnsi"/>
          <w:sz w:val="22"/>
          <w:szCs w:val="22"/>
        </w:rPr>
        <w:br/>
      </w:r>
      <w:r w:rsidRPr="0073757E">
        <w:rPr>
          <w:rFonts w:asciiTheme="minorHAnsi" w:hAnsiTheme="minorHAnsi" w:cstheme="minorHAnsi"/>
          <w:sz w:val="22"/>
          <w:szCs w:val="22"/>
        </w:rPr>
        <w:t>w punkcie jej przyłączenia do systemu?</w:t>
      </w:r>
    </w:p>
    <w:p w14:paraId="6DC5DE90" w14:textId="77777777" w:rsidR="00460947" w:rsidRPr="0073757E" w:rsidRDefault="00460947" w:rsidP="00A55F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57E">
        <w:rPr>
          <w:rFonts w:asciiTheme="minorHAnsi" w:hAnsiTheme="minorHAnsi" w:cstheme="minorHAnsi"/>
        </w:rPr>
        <w:t>Zgodnie z art. 20 ust. 2 pkt b(i) PPM musi mieć zdolność do zasilenia szybkim prądem zwarciowym albo w punkcie przyłączenia, albo</w:t>
      </w:r>
      <w:r w:rsidR="00E47CB0">
        <w:rPr>
          <w:rFonts w:asciiTheme="minorHAnsi" w:hAnsiTheme="minorHAnsi" w:cstheme="minorHAnsi"/>
        </w:rPr>
        <w:t xml:space="preserve"> </w:t>
      </w:r>
      <w:r w:rsidRPr="0073757E">
        <w:rPr>
          <w:rFonts w:asciiTheme="minorHAnsi" w:hAnsiTheme="minorHAnsi" w:cstheme="minorHAnsi"/>
        </w:rPr>
        <w:t xml:space="preserve">na zaciskach poszczególnych jednostek modułu wytwarzania. Zatem </w:t>
      </w:r>
      <w:r w:rsidR="00A55F49">
        <w:rPr>
          <w:rFonts w:asciiTheme="minorHAnsi" w:hAnsiTheme="minorHAnsi" w:cstheme="minorHAnsi"/>
        </w:rPr>
        <w:br/>
      </w:r>
      <w:r w:rsidRPr="0073757E">
        <w:rPr>
          <w:rFonts w:asciiTheme="minorHAnsi" w:hAnsiTheme="minorHAnsi" w:cstheme="minorHAnsi"/>
        </w:rPr>
        <w:t xml:space="preserve">w takim przypadku dopuścić należy obydwie metody sprawdzenia tej zdolności – z wykorzystaniem modelu całej instalacji PPM lub bez, zależnie od sposobu implementacji wymagania na poziomie obiektu. Analogiczne rozstrzygniecie należy przyjąć dla weryfikacji wymagania </w:t>
      </w:r>
      <w:proofErr w:type="spellStart"/>
      <w:r w:rsidRPr="0073757E">
        <w:rPr>
          <w:rFonts w:asciiTheme="minorHAnsi" w:hAnsiTheme="minorHAnsi" w:cstheme="minorHAnsi"/>
        </w:rPr>
        <w:t>pozwarciowego</w:t>
      </w:r>
      <w:proofErr w:type="spellEnd"/>
      <w:r w:rsidRPr="0073757E">
        <w:rPr>
          <w:rFonts w:asciiTheme="minorHAnsi" w:hAnsiTheme="minorHAnsi" w:cstheme="minorHAnsi"/>
        </w:rPr>
        <w:t xml:space="preserve"> odtworzenia mocy czynnej.</w:t>
      </w:r>
    </w:p>
    <w:p w14:paraId="5AF83784" w14:textId="77777777" w:rsidR="00387CCC" w:rsidRDefault="00387CCC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3799A6" w14:textId="77777777" w:rsidR="0097399E" w:rsidRPr="0073757E" w:rsidRDefault="0097399E" w:rsidP="0097399E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7399E">
        <w:rPr>
          <w:rFonts w:asciiTheme="minorHAnsi" w:hAnsiTheme="minorHAnsi" w:cstheme="minorHAnsi"/>
          <w:sz w:val="22"/>
          <w:szCs w:val="22"/>
        </w:rPr>
        <w:t>Czy zostanie opublikowana metodologia certyfikacji z planami testów i kryteriami akceptacji?</w:t>
      </w:r>
    </w:p>
    <w:p w14:paraId="3D0E481A" w14:textId="77777777" w:rsidR="0097399E" w:rsidRPr="0097399E" w:rsidRDefault="0097399E" w:rsidP="009739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399E">
        <w:rPr>
          <w:rFonts w:asciiTheme="minorHAnsi" w:hAnsiTheme="minorHAnsi" w:cstheme="minorHAnsi"/>
        </w:rPr>
        <w:t>PTPiREE opracowało wytyczne do programów certyfikacji na podstawie których firmy certyfikujące powinny opracować programy certyfikacji. W ramach tego dokumentu, powinny znaleźć się m.in. szczegółowe metody weryfikacji spełnienia wymogów wraz z kryteriami oceny.</w:t>
      </w:r>
    </w:p>
    <w:p w14:paraId="67F0DC45" w14:textId="77777777" w:rsidR="0097399E" w:rsidRDefault="0097399E" w:rsidP="009739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399E">
        <w:rPr>
          <w:rFonts w:asciiTheme="minorHAnsi" w:hAnsiTheme="minorHAnsi" w:cstheme="minorHAnsi"/>
        </w:rPr>
        <w:lastRenderedPageBreak/>
        <w:t>Na chwile obecną nie przewidujemy uzupełniania/doprecyzowania dokumentu „</w:t>
      </w:r>
      <w:r w:rsidR="00F47EC7">
        <w:rPr>
          <w:rFonts w:asciiTheme="minorHAnsi" w:hAnsiTheme="minorHAnsi" w:cstheme="minorHAnsi"/>
        </w:rPr>
        <w:t>Warunki i procedury wykorzystania certyfikatów w procesie przyłączania modułów wytwarzania energii do sieci elektroenergetycznych</w:t>
      </w:r>
      <w:r w:rsidRPr="0097399E">
        <w:rPr>
          <w:rFonts w:asciiTheme="minorHAnsi" w:hAnsiTheme="minorHAnsi" w:cstheme="minorHAnsi"/>
        </w:rPr>
        <w:t>” o nin</w:t>
      </w:r>
      <w:r>
        <w:rPr>
          <w:rFonts w:asciiTheme="minorHAnsi" w:hAnsiTheme="minorHAnsi" w:cstheme="minorHAnsi"/>
        </w:rPr>
        <w:t>iejsze</w:t>
      </w:r>
      <w:r w:rsidRPr="0097399E">
        <w:rPr>
          <w:rFonts w:asciiTheme="minorHAnsi" w:hAnsiTheme="minorHAnsi" w:cstheme="minorHAnsi"/>
        </w:rPr>
        <w:t xml:space="preserve"> zagadnienia.</w:t>
      </w:r>
    </w:p>
    <w:p w14:paraId="1E3F2034" w14:textId="77777777" w:rsidR="0097399E" w:rsidRDefault="0097399E" w:rsidP="0097399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C33C42" w14:textId="77777777" w:rsidR="0097399E" w:rsidRPr="0073757E" w:rsidRDefault="000B4CF0" w:rsidP="0097399E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4CF0">
        <w:rPr>
          <w:rFonts w:asciiTheme="minorHAnsi" w:hAnsiTheme="minorHAnsi" w:cstheme="minorHAnsi"/>
          <w:sz w:val="22"/>
          <w:szCs w:val="22"/>
        </w:rPr>
        <w:t xml:space="preserve">Czy certyfikaty dotyczące zakresu częstotliwości oraz wytrzymałości na </w:t>
      </w:r>
      <w:proofErr w:type="spellStart"/>
      <w:r w:rsidRPr="000B4CF0">
        <w:rPr>
          <w:rFonts w:asciiTheme="minorHAnsi" w:hAnsiTheme="minorHAnsi" w:cstheme="minorHAnsi"/>
          <w:sz w:val="22"/>
          <w:szCs w:val="22"/>
        </w:rPr>
        <w:t>RoCoF</w:t>
      </w:r>
      <w:proofErr w:type="spellEnd"/>
      <w:r w:rsidRPr="000B4CF0">
        <w:rPr>
          <w:rFonts w:asciiTheme="minorHAnsi" w:hAnsiTheme="minorHAnsi" w:cstheme="minorHAnsi"/>
          <w:sz w:val="22"/>
          <w:szCs w:val="22"/>
        </w:rPr>
        <w:t xml:space="preserve"> (szybkość zmian częstotliwości </w:t>
      </w:r>
      <w:proofErr w:type="spellStart"/>
      <w:r w:rsidRPr="000B4CF0">
        <w:rPr>
          <w:rFonts w:asciiTheme="minorHAnsi" w:hAnsiTheme="minorHAnsi" w:cstheme="minorHAnsi"/>
          <w:sz w:val="22"/>
          <w:szCs w:val="22"/>
        </w:rPr>
        <w:t>df</w:t>
      </w:r>
      <w:proofErr w:type="spellEnd"/>
      <w:r w:rsidRPr="000B4CF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B4CF0">
        <w:rPr>
          <w:rFonts w:asciiTheme="minorHAnsi" w:hAnsiTheme="minorHAnsi" w:cstheme="minorHAnsi"/>
          <w:sz w:val="22"/>
          <w:szCs w:val="22"/>
        </w:rPr>
        <w:t>dt</w:t>
      </w:r>
      <w:proofErr w:type="spellEnd"/>
      <w:r w:rsidRPr="000B4CF0">
        <w:rPr>
          <w:rFonts w:asciiTheme="minorHAnsi" w:hAnsiTheme="minorHAnsi" w:cstheme="minorHAnsi"/>
          <w:sz w:val="22"/>
          <w:szCs w:val="22"/>
        </w:rPr>
        <w:t>) mogą być zastąpione deklaracjami producenta</w:t>
      </w:r>
      <w:r w:rsidR="00730BCB">
        <w:rPr>
          <w:rFonts w:asciiTheme="minorHAnsi" w:hAnsiTheme="minorHAnsi" w:cstheme="minorHAnsi"/>
          <w:sz w:val="22"/>
          <w:szCs w:val="22"/>
        </w:rPr>
        <w:t xml:space="preserve"> po okresie przejściowym?</w:t>
      </w:r>
    </w:p>
    <w:p w14:paraId="3AEBBA38" w14:textId="77777777" w:rsidR="00426092" w:rsidRDefault="000B4CF0" w:rsidP="0097399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0B4CF0">
        <w:rPr>
          <w:rFonts w:asciiTheme="minorHAnsi" w:hAnsiTheme="minorHAnsi" w:cstheme="minorHAnsi"/>
        </w:rPr>
        <w:t>ie przewidujemy zastąpienia certyfikatu w tym zakresie deklaracją zgodności. Podstawą powinny być pomiary fizyczne, względnie uzupełnione badaniami na modelach.</w:t>
      </w:r>
    </w:p>
    <w:p w14:paraId="0053D522" w14:textId="77777777" w:rsidR="00234025" w:rsidRDefault="00234025" w:rsidP="0097399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242436" w14:textId="77777777" w:rsidR="00594E72" w:rsidRPr="00594E72" w:rsidRDefault="00594E72" w:rsidP="00594E72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4E72">
        <w:rPr>
          <w:rFonts w:asciiTheme="minorHAnsi" w:hAnsiTheme="minorHAnsi" w:cstheme="minorHAnsi"/>
          <w:sz w:val="22"/>
          <w:szCs w:val="22"/>
        </w:rPr>
        <w:t>Czy model</w:t>
      </w:r>
      <w:r w:rsidR="003D6634">
        <w:rPr>
          <w:rFonts w:asciiTheme="minorHAnsi" w:hAnsiTheme="minorHAnsi" w:cstheme="minorHAnsi"/>
          <w:sz w:val="22"/>
          <w:szCs w:val="22"/>
        </w:rPr>
        <w:t xml:space="preserve"> wykorzystany w procesie certyfikacji do sprawdzenia spełnienia wymagań musi</w:t>
      </w:r>
      <w:r w:rsidRPr="00594E72">
        <w:rPr>
          <w:rFonts w:asciiTheme="minorHAnsi" w:hAnsiTheme="minorHAnsi" w:cstheme="minorHAnsi"/>
          <w:sz w:val="22"/>
          <w:szCs w:val="22"/>
        </w:rPr>
        <w:t xml:space="preserve"> być zgodny ze standardem CGMES</w:t>
      </w:r>
      <w:r w:rsidR="000270BB">
        <w:rPr>
          <w:rFonts w:asciiTheme="minorHAnsi" w:hAnsiTheme="minorHAnsi" w:cstheme="minorHAnsi"/>
          <w:sz w:val="22"/>
          <w:szCs w:val="22"/>
        </w:rPr>
        <w:t>,</w:t>
      </w:r>
      <w:r w:rsidR="003D6634">
        <w:rPr>
          <w:rFonts w:asciiTheme="minorHAnsi" w:hAnsiTheme="minorHAnsi" w:cstheme="minorHAnsi"/>
          <w:sz w:val="22"/>
          <w:szCs w:val="22"/>
        </w:rPr>
        <w:t xml:space="preserve"> który został określony w </w:t>
      </w:r>
      <w:r w:rsidR="0004445D">
        <w:rPr>
          <w:rFonts w:asciiTheme="minorHAnsi" w:hAnsiTheme="minorHAnsi" w:cstheme="minorHAnsi"/>
          <w:sz w:val="22"/>
          <w:szCs w:val="22"/>
        </w:rPr>
        <w:t>„</w:t>
      </w:r>
      <w:r w:rsidR="003D6634">
        <w:rPr>
          <w:rFonts w:asciiTheme="minorHAnsi" w:hAnsiTheme="minorHAnsi" w:cstheme="minorHAnsi"/>
          <w:sz w:val="22"/>
          <w:szCs w:val="22"/>
        </w:rPr>
        <w:t>Wymogach ogólnego stosowania</w:t>
      </w:r>
      <w:r w:rsidR="0004445D">
        <w:rPr>
          <w:rFonts w:asciiTheme="minorHAnsi" w:hAnsiTheme="minorHAnsi" w:cstheme="minorHAnsi"/>
          <w:sz w:val="22"/>
          <w:szCs w:val="22"/>
        </w:rPr>
        <w:t>”</w:t>
      </w:r>
      <w:r w:rsidRPr="00594E72">
        <w:rPr>
          <w:rFonts w:asciiTheme="minorHAnsi" w:hAnsiTheme="minorHAnsi" w:cstheme="minorHAnsi"/>
          <w:sz w:val="22"/>
          <w:szCs w:val="22"/>
        </w:rPr>
        <w:t>?</w:t>
      </w:r>
    </w:p>
    <w:p w14:paraId="248E0190" w14:textId="77777777" w:rsidR="000270BB" w:rsidRDefault="000270BB" w:rsidP="0059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47EC7">
        <w:rPr>
          <w:rFonts w:asciiTheme="minorHAnsi" w:hAnsiTheme="minorHAnsi" w:cstheme="minorHAnsi"/>
        </w:rPr>
        <w:t>Nie</w:t>
      </w:r>
      <w:r w:rsidR="00183EA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594E72">
        <w:rPr>
          <w:rFonts w:asciiTheme="minorHAnsi" w:hAnsiTheme="minorHAnsi" w:cstheme="minorHAnsi"/>
        </w:rPr>
        <w:t>model</w:t>
      </w:r>
      <w:r>
        <w:rPr>
          <w:rFonts w:asciiTheme="minorHAnsi" w:hAnsiTheme="minorHAnsi" w:cstheme="minorHAnsi"/>
        </w:rPr>
        <w:t xml:space="preserve"> wykorzystany w procesie certyfikacji do sprawdzenia spełnienia wymagań nie musi</w:t>
      </w:r>
      <w:r w:rsidRPr="00594E72">
        <w:rPr>
          <w:rFonts w:asciiTheme="minorHAnsi" w:hAnsiTheme="minorHAnsi" w:cstheme="minorHAnsi"/>
        </w:rPr>
        <w:t xml:space="preserve"> być zgodny ze standardem CGMES</w:t>
      </w:r>
      <w:r>
        <w:rPr>
          <w:rFonts w:asciiTheme="minorHAnsi" w:hAnsiTheme="minorHAnsi" w:cstheme="minorHAnsi"/>
        </w:rPr>
        <w:t xml:space="preserve">, który został określony w </w:t>
      </w:r>
      <w:r w:rsidR="0004445D">
        <w:rPr>
          <w:rFonts w:asciiTheme="minorHAnsi" w:hAnsiTheme="minorHAnsi" w:cstheme="minorHAnsi"/>
        </w:rPr>
        <w:t>„</w:t>
      </w:r>
      <w:r w:rsidR="00F47EC7">
        <w:rPr>
          <w:rFonts w:ascii="wf_segoe-ui_normal" w:hAnsi="wf_segoe-ui_normal"/>
        </w:rPr>
        <w:t>Wymogach ogólnego stosowania” wynikających z Rozporządzenia Komisji (UE) 2016/631 z dnia 14 kwietnia 2016 r. ustanawiającego kodeks sieci dotyczący wymogów w zakresie przyłączenia jednostek wytwórczych do sieci (NC RfG)</w:t>
      </w:r>
      <w:r>
        <w:rPr>
          <w:rFonts w:asciiTheme="minorHAnsi" w:hAnsiTheme="minorHAnsi" w:cstheme="minorHAnsi"/>
        </w:rPr>
        <w:t>. Poniżej wskazany jest schemat wykorzystania modeli wynikający z kodeksu sieci NC RfG.</w:t>
      </w:r>
    </w:p>
    <w:p w14:paraId="76DEC049" w14:textId="77777777" w:rsidR="000270BB" w:rsidRDefault="000270BB" w:rsidP="00594E7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A839B97" w14:textId="77777777" w:rsidR="00594E72" w:rsidRPr="00F47EC7" w:rsidRDefault="00594E72" w:rsidP="0059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47EC7">
        <w:rPr>
          <w:rFonts w:asciiTheme="minorHAnsi" w:hAnsiTheme="minorHAnsi" w:cstheme="minorHAnsi"/>
          <w:b/>
          <w:bCs/>
        </w:rPr>
        <w:t>Badania na modelach,</w:t>
      </w:r>
      <w:r w:rsidRPr="00F47EC7">
        <w:rPr>
          <w:rFonts w:asciiTheme="minorHAnsi" w:hAnsiTheme="minorHAnsi" w:cstheme="minorHAnsi"/>
        </w:rPr>
        <w:t xml:space="preserve"> wykonywane jako uzupełnienie badań pomiarowych w procesie certyfikacji mogą być wykonywane na dowolnym/adekwatnym modelu, zgodnie z rozwiązaniami przyjętymi w programie certyfikacji, opracowanym przez jednostkę certyfikującą.</w:t>
      </w:r>
      <w:r w:rsidR="000270BB">
        <w:rPr>
          <w:rFonts w:asciiTheme="minorHAnsi" w:hAnsiTheme="minorHAnsi" w:cstheme="minorHAnsi"/>
        </w:rPr>
        <w:t xml:space="preserve"> </w:t>
      </w:r>
      <w:r w:rsidR="00C3507B">
        <w:rPr>
          <w:rFonts w:asciiTheme="minorHAnsi" w:hAnsiTheme="minorHAnsi" w:cstheme="minorHAnsi"/>
        </w:rPr>
        <w:t>Możliwe jest</w:t>
      </w:r>
      <w:r w:rsidR="000270BB">
        <w:rPr>
          <w:rFonts w:asciiTheme="minorHAnsi" w:hAnsiTheme="minorHAnsi" w:cstheme="minorHAnsi"/>
        </w:rPr>
        <w:t xml:space="preserve"> </w:t>
      </w:r>
      <w:r w:rsidR="00180963">
        <w:rPr>
          <w:rFonts w:asciiTheme="minorHAnsi" w:hAnsiTheme="minorHAnsi" w:cstheme="minorHAnsi"/>
        </w:rPr>
        <w:t>zastosowa</w:t>
      </w:r>
      <w:r w:rsidR="00C3507B">
        <w:rPr>
          <w:rFonts w:asciiTheme="minorHAnsi" w:hAnsiTheme="minorHAnsi" w:cstheme="minorHAnsi"/>
        </w:rPr>
        <w:t>nie</w:t>
      </w:r>
      <w:r w:rsidR="000270BB" w:rsidRPr="003E768E">
        <w:rPr>
          <w:rFonts w:asciiTheme="minorHAnsi" w:hAnsiTheme="minorHAnsi" w:cstheme="minorHAnsi"/>
        </w:rPr>
        <w:t xml:space="preserve"> </w:t>
      </w:r>
      <w:r w:rsidR="00A0171C">
        <w:rPr>
          <w:rFonts w:asciiTheme="minorHAnsi" w:hAnsiTheme="minorHAnsi" w:cstheme="minorHAnsi"/>
        </w:rPr>
        <w:t xml:space="preserve">np. </w:t>
      </w:r>
      <w:r w:rsidR="000270BB" w:rsidRPr="003E768E">
        <w:rPr>
          <w:rFonts w:asciiTheme="minorHAnsi" w:hAnsiTheme="minorHAnsi" w:cstheme="minorHAnsi"/>
        </w:rPr>
        <w:t>model</w:t>
      </w:r>
      <w:r w:rsidR="00C3507B">
        <w:rPr>
          <w:rFonts w:asciiTheme="minorHAnsi" w:hAnsiTheme="minorHAnsi" w:cstheme="minorHAnsi"/>
        </w:rPr>
        <w:t>u</w:t>
      </w:r>
      <w:r w:rsidR="000270BB" w:rsidRPr="003E768E">
        <w:rPr>
          <w:rFonts w:asciiTheme="minorHAnsi" w:hAnsiTheme="minorHAnsi" w:cstheme="minorHAnsi"/>
        </w:rPr>
        <w:t xml:space="preserve"> </w:t>
      </w:r>
      <w:r w:rsidR="0004445D" w:rsidRPr="003E768E">
        <w:rPr>
          <w:rFonts w:asciiTheme="minorHAnsi" w:hAnsiTheme="minorHAnsi" w:cstheme="minorHAnsi"/>
        </w:rPr>
        <w:t xml:space="preserve">typu </w:t>
      </w:r>
      <w:proofErr w:type="spellStart"/>
      <w:r w:rsidR="0004445D" w:rsidRPr="003E768E">
        <w:rPr>
          <w:rFonts w:asciiTheme="minorHAnsi" w:hAnsiTheme="minorHAnsi" w:cstheme="minorHAnsi"/>
        </w:rPr>
        <w:t>Blackbox</w:t>
      </w:r>
      <w:proofErr w:type="spellEnd"/>
      <w:r w:rsidR="0004445D">
        <w:rPr>
          <w:rFonts w:asciiTheme="minorHAnsi" w:hAnsiTheme="minorHAnsi" w:cstheme="minorHAnsi"/>
        </w:rPr>
        <w:t xml:space="preserve"> </w:t>
      </w:r>
      <w:proofErr w:type="spellStart"/>
      <w:r w:rsidR="00180963">
        <w:rPr>
          <w:rFonts w:asciiTheme="minorHAnsi" w:hAnsiTheme="minorHAnsi" w:cstheme="minorHAnsi"/>
        </w:rPr>
        <w:t>zwalidowan</w:t>
      </w:r>
      <w:r w:rsidR="00C3507B">
        <w:rPr>
          <w:rFonts w:asciiTheme="minorHAnsi" w:hAnsiTheme="minorHAnsi" w:cstheme="minorHAnsi"/>
        </w:rPr>
        <w:t>ego</w:t>
      </w:r>
      <w:proofErr w:type="spellEnd"/>
      <w:r w:rsidR="00183EAE">
        <w:rPr>
          <w:rFonts w:asciiTheme="minorHAnsi" w:hAnsiTheme="minorHAnsi" w:cstheme="minorHAnsi"/>
        </w:rPr>
        <w:t xml:space="preserve"> zgodnie z </w:t>
      </w:r>
      <w:r w:rsidR="00C3507B">
        <w:rPr>
          <w:rFonts w:asciiTheme="minorHAnsi" w:hAnsiTheme="minorHAnsi" w:cstheme="minorHAnsi"/>
        </w:rPr>
        <w:t>wypracowanymi przez firmę certyfikującą procedurami.</w:t>
      </w:r>
    </w:p>
    <w:p w14:paraId="05F4DF6D" w14:textId="77777777" w:rsidR="00594E72" w:rsidRPr="00F47EC7" w:rsidRDefault="00594E72" w:rsidP="00594E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2C1DD5" w14:textId="77777777" w:rsidR="00594E72" w:rsidRPr="00F47EC7" w:rsidRDefault="00594E72" w:rsidP="0059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47EC7">
        <w:rPr>
          <w:rFonts w:asciiTheme="minorHAnsi" w:hAnsiTheme="minorHAnsi" w:cstheme="minorHAnsi"/>
          <w:b/>
          <w:bCs/>
        </w:rPr>
        <w:t>Symulacje zgodności</w:t>
      </w:r>
      <w:r w:rsidRPr="00F47EC7">
        <w:rPr>
          <w:rFonts w:asciiTheme="minorHAnsi" w:hAnsiTheme="minorHAnsi" w:cstheme="minorHAnsi"/>
        </w:rPr>
        <w:t xml:space="preserve">, które mają być wykonywane przez wytwórcę w zakresie określonym w rozdziałach 5, 6, 7 NC RfG (od art. 51 do art. 57) - nie określa się na jakim modelu te symulacje zgodności mają zostać wykonana. Dlatego w tym procesie dopuszcza się wykorzystanie modeli symulacyjnych od producenta typu </w:t>
      </w:r>
      <w:proofErr w:type="spellStart"/>
      <w:r w:rsidRPr="00F47EC7">
        <w:rPr>
          <w:rFonts w:asciiTheme="minorHAnsi" w:hAnsiTheme="minorHAnsi" w:cstheme="minorHAnsi"/>
        </w:rPr>
        <w:t>Blackbox</w:t>
      </w:r>
      <w:proofErr w:type="spellEnd"/>
      <w:r w:rsidRPr="00F47EC7">
        <w:rPr>
          <w:rFonts w:asciiTheme="minorHAnsi" w:hAnsiTheme="minorHAnsi" w:cstheme="minorHAnsi"/>
        </w:rPr>
        <w:t>. Nie musi to być model zgodny ze standardem CGMES, co nie zwalnia z obowiązku walidacji model</w:t>
      </w:r>
      <w:r w:rsidR="00983091">
        <w:rPr>
          <w:rFonts w:asciiTheme="minorHAnsi" w:hAnsiTheme="minorHAnsi" w:cstheme="minorHAnsi"/>
        </w:rPr>
        <w:t>i</w:t>
      </w:r>
      <w:r w:rsidRPr="00F47EC7">
        <w:rPr>
          <w:rFonts w:asciiTheme="minorHAnsi" w:hAnsiTheme="minorHAnsi" w:cstheme="minorHAnsi"/>
        </w:rPr>
        <w:t xml:space="preserve"> CGMES dostarczonych w trybie, określonym w pkt 3.  </w:t>
      </w:r>
    </w:p>
    <w:p w14:paraId="1D8147ED" w14:textId="77777777" w:rsidR="00594E72" w:rsidRPr="00F47EC7" w:rsidRDefault="00594E72" w:rsidP="00594E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B116E2" w14:textId="77777777" w:rsidR="0097399E" w:rsidRDefault="00594E72" w:rsidP="00594E7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47EC7">
        <w:rPr>
          <w:rFonts w:asciiTheme="minorHAnsi" w:hAnsiTheme="minorHAnsi" w:cstheme="minorHAnsi"/>
          <w:b/>
          <w:bCs/>
        </w:rPr>
        <w:t>Modele dostarczane do OSP/OSD przez właścicieli PGM typu C i D</w:t>
      </w:r>
      <w:r w:rsidRPr="00594E72">
        <w:rPr>
          <w:rFonts w:asciiTheme="minorHAnsi" w:hAnsiTheme="minorHAnsi" w:cstheme="minorHAnsi"/>
        </w:rPr>
        <w:t xml:space="preserve">, w trybie art. 15.6(c)NC RfG – zgodnie z </w:t>
      </w:r>
      <w:r w:rsidR="00383EDB">
        <w:rPr>
          <w:rFonts w:asciiTheme="minorHAnsi" w:hAnsiTheme="minorHAnsi" w:cstheme="minorHAnsi"/>
        </w:rPr>
        <w:t>„</w:t>
      </w:r>
      <w:r w:rsidRPr="00594E72">
        <w:rPr>
          <w:rFonts w:asciiTheme="minorHAnsi" w:hAnsiTheme="minorHAnsi" w:cstheme="minorHAnsi"/>
        </w:rPr>
        <w:t>Wymogami ogólnego stosowania</w:t>
      </w:r>
      <w:r w:rsidR="00383EDB">
        <w:rPr>
          <w:rFonts w:asciiTheme="minorHAnsi" w:hAnsiTheme="minorHAnsi" w:cstheme="minorHAnsi"/>
        </w:rPr>
        <w:t>”</w:t>
      </w:r>
      <w:r w:rsidRPr="00594E72">
        <w:rPr>
          <w:rFonts w:asciiTheme="minorHAnsi" w:hAnsiTheme="minorHAnsi" w:cstheme="minorHAnsi"/>
        </w:rPr>
        <w:t>, powinny być zgodne z CGMES, o ile nie uzgodniono inaczej. Właściciel zakładu wytwarzania energii na podstawie pomiarów z testów zgodności dokonuje walidacji modeli symulacyjnych dostarczanych w standardzie CGMES.</w:t>
      </w:r>
    </w:p>
    <w:p w14:paraId="3BC79007" w14:textId="77777777" w:rsidR="00A55F49" w:rsidRDefault="00A55F49" w:rsidP="00A55F4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ED31A9" w14:textId="77777777" w:rsidR="00713E5E" w:rsidRPr="0073757E" w:rsidRDefault="0054785C" w:rsidP="00713E5E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54785C">
        <w:rPr>
          <w:rFonts w:asciiTheme="minorHAnsi" w:hAnsiTheme="minorHAnsi" w:cstheme="minorHAnsi"/>
          <w:sz w:val="22"/>
          <w:szCs w:val="22"/>
        </w:rPr>
        <w:t>a jakim etapie przyłączania instalacji wytwórczej maja być przedłożone certyfikaty</w:t>
      </w:r>
      <w:r w:rsidR="0080589E" w:rsidRPr="0080589E">
        <w:rPr>
          <w:rFonts w:asciiTheme="minorHAnsi" w:hAnsiTheme="minorHAnsi" w:cstheme="minorHAnsi"/>
          <w:sz w:val="22"/>
          <w:szCs w:val="22"/>
        </w:rPr>
        <w:t xml:space="preserve">? </w:t>
      </w:r>
      <w:r>
        <w:rPr>
          <w:rFonts w:asciiTheme="minorHAnsi" w:hAnsiTheme="minorHAnsi" w:cstheme="minorHAnsi"/>
          <w:sz w:val="22"/>
          <w:szCs w:val="22"/>
        </w:rPr>
        <w:t xml:space="preserve">Czy data zawarcia umowy przyłączeniowej lub jej aneksowanie wpływa na obowiązek </w:t>
      </w:r>
      <w:r w:rsidR="006A1305" w:rsidRPr="006A1305">
        <w:rPr>
          <w:rFonts w:asciiTheme="minorHAnsi" w:hAnsiTheme="minorHAnsi" w:cstheme="minorHAnsi"/>
          <w:sz w:val="22"/>
          <w:szCs w:val="22"/>
        </w:rPr>
        <w:t xml:space="preserve">dostarczenia </w:t>
      </w:r>
      <w:r>
        <w:rPr>
          <w:rFonts w:asciiTheme="minorHAnsi" w:hAnsiTheme="minorHAnsi" w:cstheme="minorHAnsi"/>
          <w:sz w:val="22"/>
          <w:szCs w:val="22"/>
        </w:rPr>
        <w:t>certyfi</w:t>
      </w:r>
      <w:r w:rsidR="006A1305">
        <w:rPr>
          <w:rFonts w:asciiTheme="minorHAnsi" w:hAnsiTheme="minorHAnsi" w:cstheme="minorHAnsi"/>
          <w:sz w:val="22"/>
          <w:szCs w:val="22"/>
        </w:rPr>
        <w:t>katu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4048AC8" w14:textId="77777777" w:rsidR="0080589E" w:rsidRPr="00F47EC7" w:rsidRDefault="00FE22EF" w:rsidP="0080589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47EC7">
        <w:rPr>
          <w:rFonts w:asciiTheme="minorHAnsi" w:hAnsiTheme="minorHAnsi" w:cstheme="minorHAnsi"/>
          <w:b/>
          <w:bCs/>
        </w:rPr>
        <w:t>W zależności od typu MWE</w:t>
      </w:r>
      <w:r w:rsidR="0080589E" w:rsidRPr="00F47EC7">
        <w:rPr>
          <w:rFonts w:asciiTheme="minorHAnsi" w:hAnsiTheme="minorHAnsi" w:cstheme="minorHAnsi"/>
          <w:b/>
          <w:bCs/>
        </w:rPr>
        <w:t xml:space="preserve"> </w:t>
      </w:r>
      <w:r w:rsidRPr="00F47EC7">
        <w:rPr>
          <w:rFonts w:asciiTheme="minorHAnsi" w:hAnsiTheme="minorHAnsi" w:cstheme="minorHAnsi"/>
          <w:b/>
          <w:bCs/>
        </w:rPr>
        <w:t>certyfikat ma być</w:t>
      </w:r>
      <w:r w:rsidR="0080589E" w:rsidRPr="00F47EC7">
        <w:rPr>
          <w:rFonts w:asciiTheme="minorHAnsi" w:hAnsiTheme="minorHAnsi" w:cstheme="minorHAnsi"/>
          <w:b/>
          <w:bCs/>
        </w:rPr>
        <w:t xml:space="preserve"> przedłożon</w:t>
      </w:r>
      <w:r w:rsidRPr="00F47EC7">
        <w:rPr>
          <w:rFonts w:asciiTheme="minorHAnsi" w:hAnsiTheme="minorHAnsi" w:cstheme="minorHAnsi"/>
          <w:b/>
          <w:bCs/>
        </w:rPr>
        <w:t>y</w:t>
      </w:r>
      <w:r w:rsidR="0009684B" w:rsidRPr="00F47EC7">
        <w:rPr>
          <w:rFonts w:asciiTheme="minorHAnsi" w:hAnsiTheme="minorHAnsi" w:cstheme="minorHAnsi"/>
          <w:b/>
          <w:bCs/>
        </w:rPr>
        <w:t>, jak określono poniżej:</w:t>
      </w:r>
    </w:p>
    <w:p w14:paraId="7D4CFE9B" w14:textId="77777777" w:rsidR="0080589E" w:rsidRPr="0080589E" w:rsidRDefault="0080589E" w:rsidP="0080589E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0589E">
        <w:rPr>
          <w:rFonts w:asciiTheme="minorHAnsi" w:hAnsiTheme="minorHAnsi" w:cstheme="minorHAnsi"/>
        </w:rPr>
        <w:t xml:space="preserve">Dla MWE typu A – </w:t>
      </w:r>
      <w:r w:rsidR="0009684B">
        <w:rPr>
          <w:rFonts w:asciiTheme="minorHAnsi" w:hAnsiTheme="minorHAnsi" w:cstheme="minorHAnsi"/>
        </w:rPr>
        <w:t xml:space="preserve">na etapie </w:t>
      </w:r>
      <w:r w:rsidR="00E40D25">
        <w:rPr>
          <w:rFonts w:asciiTheme="minorHAnsi" w:hAnsiTheme="minorHAnsi" w:cstheme="minorHAnsi"/>
        </w:rPr>
        <w:t xml:space="preserve">przedkładania </w:t>
      </w:r>
      <w:r w:rsidRPr="0080589E">
        <w:rPr>
          <w:rFonts w:asciiTheme="minorHAnsi" w:hAnsiTheme="minorHAnsi" w:cstheme="minorHAnsi"/>
        </w:rPr>
        <w:t>dokument</w:t>
      </w:r>
      <w:r w:rsidR="0009684B">
        <w:rPr>
          <w:rFonts w:asciiTheme="minorHAnsi" w:hAnsiTheme="minorHAnsi" w:cstheme="minorHAnsi"/>
        </w:rPr>
        <w:t>u</w:t>
      </w:r>
      <w:r w:rsidRPr="0080589E">
        <w:rPr>
          <w:rFonts w:asciiTheme="minorHAnsi" w:hAnsiTheme="minorHAnsi" w:cstheme="minorHAnsi"/>
        </w:rPr>
        <w:t xml:space="preserve"> instalacji </w:t>
      </w:r>
    </w:p>
    <w:p w14:paraId="0DD08C5A" w14:textId="77777777" w:rsidR="0080589E" w:rsidRPr="0080589E" w:rsidRDefault="0080589E" w:rsidP="0080589E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0589E">
        <w:rPr>
          <w:rFonts w:asciiTheme="minorHAnsi" w:hAnsiTheme="minorHAnsi" w:cstheme="minorHAnsi"/>
        </w:rPr>
        <w:t xml:space="preserve">Dla MWE typu B i C – </w:t>
      </w:r>
      <w:r w:rsidR="0009684B">
        <w:rPr>
          <w:rFonts w:asciiTheme="minorHAnsi" w:hAnsiTheme="minorHAnsi" w:cstheme="minorHAnsi"/>
        </w:rPr>
        <w:t xml:space="preserve">na etapie </w:t>
      </w:r>
      <w:r w:rsidR="00F30A11">
        <w:rPr>
          <w:rFonts w:asciiTheme="minorHAnsi" w:hAnsiTheme="minorHAnsi" w:cstheme="minorHAnsi"/>
        </w:rPr>
        <w:t xml:space="preserve">przedkładania </w:t>
      </w:r>
      <w:r w:rsidR="0009684B" w:rsidRPr="0080589E">
        <w:rPr>
          <w:rFonts w:asciiTheme="minorHAnsi" w:hAnsiTheme="minorHAnsi" w:cstheme="minorHAnsi"/>
        </w:rPr>
        <w:t>dokument</w:t>
      </w:r>
      <w:r w:rsidR="0009684B">
        <w:rPr>
          <w:rFonts w:asciiTheme="minorHAnsi" w:hAnsiTheme="minorHAnsi" w:cstheme="minorHAnsi"/>
        </w:rPr>
        <w:t>u</w:t>
      </w:r>
      <w:r w:rsidR="0009684B" w:rsidRPr="0080589E">
        <w:rPr>
          <w:rFonts w:asciiTheme="minorHAnsi" w:hAnsiTheme="minorHAnsi" w:cstheme="minorHAnsi"/>
        </w:rPr>
        <w:t xml:space="preserve"> </w:t>
      </w:r>
      <w:r w:rsidRPr="0080589E">
        <w:rPr>
          <w:rFonts w:asciiTheme="minorHAnsi" w:hAnsiTheme="minorHAnsi" w:cstheme="minorHAnsi"/>
        </w:rPr>
        <w:t>PGMD</w:t>
      </w:r>
    </w:p>
    <w:p w14:paraId="14A51EE8" w14:textId="77777777" w:rsidR="0080589E" w:rsidRPr="0080589E" w:rsidRDefault="0080589E" w:rsidP="0080589E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0589E">
        <w:rPr>
          <w:rFonts w:asciiTheme="minorHAnsi" w:hAnsiTheme="minorHAnsi" w:cstheme="minorHAnsi"/>
        </w:rPr>
        <w:t xml:space="preserve">Dla MWE typu D - </w:t>
      </w:r>
      <w:r w:rsidR="0009684B">
        <w:rPr>
          <w:rFonts w:asciiTheme="minorHAnsi" w:hAnsiTheme="minorHAnsi" w:cstheme="minorHAnsi"/>
        </w:rPr>
        <w:t xml:space="preserve">na etapie </w:t>
      </w:r>
      <w:r w:rsidR="00987750">
        <w:rPr>
          <w:rFonts w:asciiTheme="minorHAnsi" w:hAnsiTheme="minorHAnsi" w:cstheme="minorHAnsi"/>
        </w:rPr>
        <w:t xml:space="preserve">ubiegania się o </w:t>
      </w:r>
      <w:r w:rsidR="0009684B" w:rsidRPr="0080589E">
        <w:rPr>
          <w:rFonts w:asciiTheme="minorHAnsi" w:hAnsiTheme="minorHAnsi" w:cstheme="minorHAnsi"/>
        </w:rPr>
        <w:t xml:space="preserve">dokument </w:t>
      </w:r>
      <w:r w:rsidRPr="0080589E">
        <w:rPr>
          <w:rFonts w:asciiTheme="minorHAnsi" w:hAnsiTheme="minorHAnsi" w:cstheme="minorHAnsi"/>
        </w:rPr>
        <w:t>ION</w:t>
      </w:r>
    </w:p>
    <w:p w14:paraId="1D9F6554" w14:textId="77777777" w:rsidR="0080589E" w:rsidRPr="0080589E" w:rsidRDefault="0080589E" w:rsidP="008058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589E">
        <w:rPr>
          <w:rFonts w:asciiTheme="minorHAnsi" w:hAnsiTheme="minorHAnsi" w:cstheme="minorHAnsi"/>
        </w:rPr>
        <w:t xml:space="preserve">Data zawarcia Umowy Przyłączeniowej czy też aneksu nie przesądza o obowiązku </w:t>
      </w:r>
      <w:r w:rsidR="006A1305">
        <w:rPr>
          <w:rFonts w:asciiTheme="minorHAnsi" w:hAnsiTheme="minorHAnsi" w:cstheme="minorHAnsi"/>
        </w:rPr>
        <w:t>dostarczenia</w:t>
      </w:r>
      <w:r w:rsidRPr="0080589E">
        <w:rPr>
          <w:rFonts w:asciiTheme="minorHAnsi" w:hAnsiTheme="minorHAnsi" w:cstheme="minorHAnsi"/>
        </w:rPr>
        <w:t xml:space="preserve"> certyfikatu w procesie przyłączania Modułu Wytwarzania do Sieci, z zastrzeżeniem, że nie jest ten MWE zakwalifikowanym jako istniejący, na podstawie art. 4 ust. 2b NC RfG. Istniejące MWE nie podlegają zapisom kodeksu NC RfG</w:t>
      </w:r>
      <w:r>
        <w:rPr>
          <w:rFonts w:asciiTheme="minorHAnsi" w:hAnsiTheme="minorHAnsi" w:cstheme="minorHAnsi"/>
        </w:rPr>
        <w:t>.</w:t>
      </w:r>
    </w:p>
    <w:p w14:paraId="06FF0017" w14:textId="77777777" w:rsidR="00713E5E" w:rsidRDefault="00713E5E" w:rsidP="00713E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B32B26" w14:textId="77777777" w:rsidR="0080589E" w:rsidRPr="0073757E" w:rsidRDefault="00C60BA2" w:rsidP="0080589E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Które</w:t>
      </w:r>
      <w:r w:rsidRPr="0080589E">
        <w:rPr>
          <w:rFonts w:asciiTheme="minorHAnsi" w:hAnsiTheme="minorHAnsi" w:cstheme="minorHAnsi"/>
          <w:sz w:val="22"/>
          <w:szCs w:val="22"/>
        </w:rPr>
        <w:t xml:space="preserve"> </w:t>
      </w:r>
      <w:r w:rsidR="0080589E" w:rsidRPr="0080589E">
        <w:rPr>
          <w:rFonts w:asciiTheme="minorHAnsi" w:hAnsiTheme="minorHAnsi" w:cstheme="minorHAnsi"/>
          <w:sz w:val="22"/>
          <w:szCs w:val="22"/>
        </w:rPr>
        <w:t xml:space="preserve">dokładnie urządzenia </w:t>
      </w:r>
      <w:r>
        <w:rPr>
          <w:rFonts w:asciiTheme="minorHAnsi" w:hAnsiTheme="minorHAnsi" w:cstheme="minorHAnsi"/>
          <w:sz w:val="22"/>
          <w:szCs w:val="22"/>
        </w:rPr>
        <w:t xml:space="preserve">wchodzące w skład instalacji PPM </w:t>
      </w:r>
      <w:r w:rsidR="0080589E" w:rsidRPr="0080589E">
        <w:rPr>
          <w:rFonts w:asciiTheme="minorHAnsi" w:hAnsiTheme="minorHAnsi" w:cstheme="minorHAnsi"/>
          <w:sz w:val="22"/>
          <w:szCs w:val="22"/>
        </w:rPr>
        <w:t>trzeba certyfikować np. dla farmy fotowoltaicznej?</w:t>
      </w:r>
    </w:p>
    <w:p w14:paraId="178B44DF" w14:textId="77777777" w:rsidR="0080589E" w:rsidRDefault="0080589E" w:rsidP="0080589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589E">
        <w:rPr>
          <w:rFonts w:asciiTheme="minorHAnsi" w:hAnsiTheme="minorHAnsi" w:cstheme="minorHAnsi"/>
        </w:rPr>
        <w:t>W dokumencie „</w:t>
      </w:r>
      <w:r w:rsidR="00326C75">
        <w:rPr>
          <w:rFonts w:asciiTheme="minorHAnsi" w:hAnsiTheme="minorHAnsi" w:cstheme="minorHAnsi"/>
        </w:rPr>
        <w:t>Warunki i procedury wykorzystania certyfikatów w procesie przyłączania modułów wytwarzania energii do sieci elektroenergetycznych”</w:t>
      </w:r>
      <w:r w:rsidRPr="0080589E">
        <w:rPr>
          <w:rFonts w:asciiTheme="minorHAnsi" w:hAnsiTheme="minorHAnsi" w:cstheme="minorHAnsi"/>
        </w:rPr>
        <w:t>, nie określono</w:t>
      </w:r>
      <w:r w:rsidR="00C60BA2">
        <w:rPr>
          <w:rFonts w:asciiTheme="minorHAnsi" w:hAnsiTheme="minorHAnsi" w:cstheme="minorHAnsi"/>
        </w:rPr>
        <w:t>,</w:t>
      </w:r>
      <w:r w:rsidRPr="0080589E">
        <w:rPr>
          <w:rFonts w:asciiTheme="minorHAnsi" w:hAnsiTheme="minorHAnsi" w:cstheme="minorHAnsi"/>
        </w:rPr>
        <w:t xml:space="preserve"> które komponenty mają podlegać </w:t>
      </w:r>
      <w:r w:rsidRPr="0080589E">
        <w:rPr>
          <w:rFonts w:asciiTheme="minorHAnsi" w:hAnsiTheme="minorHAnsi" w:cstheme="minorHAnsi"/>
        </w:rPr>
        <w:lastRenderedPageBreak/>
        <w:t>testowaniu. Testowi/sprawdzeniu podlegają Komponenty Podlegające Testowaniu, tzw. KPT – czyli pojedynczy lub zestaw komponentów odpowiedzialnych za spełnienie danego wymogu podlegającemu sprawdzeniu. Zestaw ten jest różny zależnie od technologii, w kompetencjach firmy certyfikującej jest wiarygodne i rzetelne ich określenie, tak aby ich dobór nie wpływał negatywnie na wiarygodność oceny i wynik testu.</w:t>
      </w:r>
    </w:p>
    <w:p w14:paraId="54DDE06C" w14:textId="77777777" w:rsidR="00713E5E" w:rsidRDefault="00713E5E" w:rsidP="00713E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F77F07" w14:textId="77777777" w:rsidR="009566F7" w:rsidRPr="0073757E" w:rsidRDefault="009566F7" w:rsidP="009566F7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566F7">
        <w:rPr>
          <w:rFonts w:asciiTheme="minorHAnsi" w:hAnsiTheme="minorHAnsi" w:cstheme="minorHAnsi"/>
          <w:sz w:val="22"/>
          <w:szCs w:val="22"/>
        </w:rPr>
        <w:t>Czy są akceptowane certyfikaty wydawane przez zagraniczne jednostki certyfikujące?</w:t>
      </w:r>
    </w:p>
    <w:p w14:paraId="57D109AE" w14:textId="77777777" w:rsidR="009566F7" w:rsidRPr="009566F7" w:rsidRDefault="009566F7" w:rsidP="009566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66F7">
        <w:rPr>
          <w:rFonts w:asciiTheme="minorHAnsi" w:hAnsiTheme="minorHAnsi" w:cstheme="minorHAnsi"/>
        </w:rPr>
        <w:t>Tak</w:t>
      </w:r>
      <w:r w:rsidR="00326C75">
        <w:rPr>
          <w:rFonts w:asciiTheme="minorHAnsi" w:hAnsiTheme="minorHAnsi" w:cstheme="minorHAnsi"/>
        </w:rPr>
        <w:t xml:space="preserve"> </w:t>
      </w:r>
      <w:r w:rsidR="00326C75" w:rsidRPr="009566F7">
        <w:rPr>
          <w:rFonts w:asciiTheme="minorHAnsi" w:hAnsiTheme="minorHAnsi" w:cstheme="minorHAnsi"/>
        </w:rPr>
        <w:t>są akceptowane certyfikaty wydawane przez zagraniczne jednostki certyfikujące</w:t>
      </w:r>
      <w:r w:rsidRPr="009566F7">
        <w:rPr>
          <w:rFonts w:asciiTheme="minorHAnsi" w:hAnsiTheme="minorHAnsi" w:cstheme="minorHAnsi"/>
        </w:rPr>
        <w:t>, pod warunkiem, że:</w:t>
      </w:r>
    </w:p>
    <w:p w14:paraId="096D45C2" w14:textId="77777777" w:rsidR="009566F7" w:rsidRPr="00F47EC7" w:rsidRDefault="00086449" w:rsidP="009566F7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J</w:t>
      </w:r>
      <w:r w:rsidR="00C26DB0">
        <w:rPr>
          <w:rFonts w:asciiTheme="minorHAnsi" w:hAnsiTheme="minorHAnsi" w:cstheme="minorHAnsi"/>
        </w:rPr>
        <w:t xml:space="preserve">ednostka </w:t>
      </w:r>
      <w:r w:rsidR="009566F7" w:rsidRPr="009566F7">
        <w:rPr>
          <w:rFonts w:asciiTheme="minorHAnsi" w:hAnsiTheme="minorHAnsi" w:cstheme="minorHAnsi"/>
        </w:rPr>
        <w:t>certyfikują</w:t>
      </w:r>
      <w:r w:rsidR="00C26DB0">
        <w:rPr>
          <w:rFonts w:asciiTheme="minorHAnsi" w:hAnsiTheme="minorHAnsi" w:cstheme="minorHAnsi"/>
        </w:rPr>
        <w:t xml:space="preserve">ca potwierdza </w:t>
      </w:r>
      <w:r w:rsidR="009566F7" w:rsidRPr="009566F7">
        <w:rPr>
          <w:rFonts w:asciiTheme="minorHAnsi" w:hAnsiTheme="minorHAnsi" w:cstheme="minorHAnsi"/>
        </w:rPr>
        <w:t xml:space="preserve">zgodność z wymogami kodeksu NC RfG </w:t>
      </w:r>
      <w:r w:rsidR="009566F7" w:rsidRPr="00803623">
        <w:rPr>
          <w:rFonts w:asciiTheme="minorHAnsi" w:hAnsiTheme="minorHAnsi" w:cstheme="minorHAnsi"/>
        </w:rPr>
        <w:t>oraz</w:t>
      </w:r>
      <w:r w:rsidR="009566F7" w:rsidRPr="009566F7">
        <w:rPr>
          <w:rFonts w:asciiTheme="minorHAnsi" w:hAnsiTheme="minorHAnsi" w:cstheme="minorHAnsi"/>
        </w:rPr>
        <w:t xml:space="preserve"> </w:t>
      </w:r>
      <w:r w:rsidR="00383EDB">
        <w:rPr>
          <w:rFonts w:asciiTheme="minorHAnsi" w:hAnsiTheme="minorHAnsi" w:cstheme="minorHAnsi"/>
        </w:rPr>
        <w:t>„</w:t>
      </w:r>
      <w:r w:rsidR="00F47EC7">
        <w:rPr>
          <w:rFonts w:ascii="wf_segoe-ui_normal" w:hAnsi="wf_segoe-ui_normal"/>
        </w:rPr>
        <w:t>Wymogami ogólnego stosowania</w:t>
      </w:r>
      <w:r w:rsidR="00383EDB">
        <w:rPr>
          <w:rFonts w:ascii="wf_segoe-ui_normal" w:hAnsi="wf_segoe-ui_normal"/>
        </w:rPr>
        <w:t>”</w:t>
      </w:r>
      <w:r w:rsidR="00F47EC7">
        <w:rPr>
          <w:rFonts w:ascii="wf_segoe-ui_normal" w:hAnsi="wf_segoe-ui_normal"/>
        </w:rPr>
        <w:t xml:space="preserve"> wynikającymi z Rozporządzenia Komisji (UE) 2016/631 z dnia 14 kwietnia 2016 r. ustanawiającego kodeks sieci dotyczący wymogów w zakresie przyłączenia jednostek wytwórczych do sieci (NC RfG)</w:t>
      </w:r>
      <w:r w:rsidR="00F47EC7">
        <w:rPr>
          <w:rFonts w:ascii="Segoe UI" w:hAnsi="Segoe UI" w:cs="Segoe UI"/>
          <w:color w:val="000000"/>
          <w:sz w:val="20"/>
          <w:szCs w:val="20"/>
        </w:rPr>
        <w:t> </w:t>
      </w:r>
      <w:r w:rsidR="009566F7" w:rsidRPr="00F47EC7">
        <w:rPr>
          <w:rFonts w:asciiTheme="minorHAnsi" w:hAnsiTheme="minorHAnsi" w:cstheme="minorHAnsi"/>
          <w:b/>
          <w:bCs/>
        </w:rPr>
        <w:t>, opracowanymi na podstawie art. 7 ust. 1 NC RfG i zatwierdzonymi przez Prezesa URE</w:t>
      </w:r>
    </w:p>
    <w:p w14:paraId="4019EC62" w14:textId="77777777" w:rsidR="009566F7" w:rsidRPr="009566F7" w:rsidRDefault="009566F7" w:rsidP="009566F7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66F7">
        <w:rPr>
          <w:rFonts w:asciiTheme="minorHAnsi" w:hAnsiTheme="minorHAnsi" w:cstheme="minorHAnsi"/>
        </w:rPr>
        <w:t xml:space="preserve">Przyjęty </w:t>
      </w:r>
      <w:r w:rsidR="00E201D7">
        <w:rPr>
          <w:rFonts w:asciiTheme="minorHAnsi" w:hAnsiTheme="minorHAnsi" w:cstheme="minorHAnsi"/>
        </w:rPr>
        <w:t xml:space="preserve">przez jednostkę certyfikującą </w:t>
      </w:r>
      <w:r w:rsidRPr="009566F7">
        <w:rPr>
          <w:rFonts w:asciiTheme="minorHAnsi" w:hAnsiTheme="minorHAnsi" w:cstheme="minorHAnsi"/>
        </w:rPr>
        <w:t>program certyfikacji jest zgodny z wytycznymi zawartymi w dokumencie „</w:t>
      </w:r>
      <w:r w:rsidR="003525F3">
        <w:rPr>
          <w:rFonts w:asciiTheme="minorHAnsi" w:hAnsiTheme="minorHAnsi" w:cstheme="minorHAnsi"/>
        </w:rPr>
        <w:t>Warunki i procedury wykorzystania certyfikatów w procesie przyłączania modułów wytwarzania energii do sieci elektroenergetycznych”</w:t>
      </w:r>
    </w:p>
    <w:p w14:paraId="3D8E3B53" w14:textId="77777777" w:rsidR="009566F7" w:rsidRPr="009566F7" w:rsidRDefault="009566F7" w:rsidP="009566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566F7">
        <w:rPr>
          <w:rFonts w:asciiTheme="minorHAnsi" w:hAnsiTheme="minorHAnsi" w:cstheme="minorHAnsi"/>
        </w:rPr>
        <w:t>Powyższe ma być potwierdzone przez Jednostkę Akredytującą (w rozumieniu Rozporządzenia nr</w:t>
      </w:r>
      <w:r w:rsidR="00326C75">
        <w:rPr>
          <w:rFonts w:asciiTheme="minorHAnsi" w:hAnsiTheme="minorHAnsi" w:cstheme="minorHAnsi"/>
        </w:rPr>
        <w:t xml:space="preserve"> </w:t>
      </w:r>
      <w:r w:rsidRPr="009566F7">
        <w:rPr>
          <w:rFonts w:asciiTheme="minorHAnsi" w:hAnsiTheme="minorHAnsi" w:cstheme="minorHAnsi"/>
        </w:rPr>
        <w:t>765/2008 ustanawiającego wymagania w zakresie akredytacji) w procesie uzyskiwania akredytacji</w:t>
      </w:r>
      <w:r w:rsidR="00022987">
        <w:rPr>
          <w:rFonts w:asciiTheme="minorHAnsi" w:hAnsiTheme="minorHAnsi" w:cstheme="minorHAnsi"/>
        </w:rPr>
        <w:t>.</w:t>
      </w:r>
    </w:p>
    <w:p w14:paraId="1486C32F" w14:textId="77777777" w:rsidR="00A55F49" w:rsidRDefault="00A55F49" w:rsidP="00F47EC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0FAA85C" w14:textId="77777777" w:rsidR="00803623" w:rsidRDefault="00803623" w:rsidP="00803623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3623">
        <w:rPr>
          <w:rFonts w:asciiTheme="minorHAnsi" w:hAnsiTheme="minorHAnsi" w:cstheme="minorHAnsi"/>
          <w:sz w:val="22"/>
          <w:szCs w:val="22"/>
        </w:rPr>
        <w:t xml:space="preserve">Czy akceptowana </w:t>
      </w:r>
      <w:r w:rsidR="00C84FAA">
        <w:rPr>
          <w:rFonts w:asciiTheme="minorHAnsi" w:hAnsiTheme="minorHAnsi" w:cstheme="minorHAnsi"/>
          <w:sz w:val="22"/>
          <w:szCs w:val="22"/>
        </w:rPr>
        <w:t>jest</w:t>
      </w:r>
      <w:r w:rsidR="00C84FAA" w:rsidRPr="00803623">
        <w:rPr>
          <w:rFonts w:asciiTheme="minorHAnsi" w:hAnsiTheme="minorHAnsi" w:cstheme="minorHAnsi"/>
          <w:sz w:val="22"/>
          <w:szCs w:val="22"/>
        </w:rPr>
        <w:t xml:space="preserve"> </w:t>
      </w:r>
      <w:r w:rsidRPr="00803623">
        <w:rPr>
          <w:rFonts w:asciiTheme="minorHAnsi" w:hAnsiTheme="minorHAnsi" w:cstheme="minorHAnsi"/>
          <w:sz w:val="22"/>
          <w:szCs w:val="22"/>
        </w:rPr>
        <w:t xml:space="preserve">certyfikacja komponentów tylko w zakresie </w:t>
      </w:r>
      <w:r w:rsidR="00C84FAA">
        <w:rPr>
          <w:rFonts w:asciiTheme="minorHAnsi" w:hAnsiTheme="minorHAnsi" w:cstheme="minorHAnsi"/>
          <w:sz w:val="22"/>
          <w:szCs w:val="22"/>
        </w:rPr>
        <w:t xml:space="preserve"> wymogów określonych dla określonego typu MWE,  np. w zakresie dla </w:t>
      </w:r>
      <w:r w:rsidRPr="008036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3623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Pr="00803623">
        <w:rPr>
          <w:rFonts w:asciiTheme="minorHAnsi" w:hAnsiTheme="minorHAnsi" w:cstheme="minorHAnsi"/>
          <w:sz w:val="22"/>
          <w:szCs w:val="22"/>
        </w:rPr>
        <w:t xml:space="preserve"> PPM </w:t>
      </w:r>
      <w:r w:rsidR="00C84FAA">
        <w:rPr>
          <w:rFonts w:asciiTheme="minorHAnsi" w:hAnsiTheme="minorHAnsi" w:cstheme="minorHAnsi"/>
          <w:sz w:val="22"/>
          <w:szCs w:val="22"/>
        </w:rPr>
        <w:t xml:space="preserve">typu </w:t>
      </w:r>
      <w:r w:rsidRPr="00803623">
        <w:rPr>
          <w:rFonts w:asciiTheme="minorHAnsi" w:hAnsiTheme="minorHAnsi" w:cstheme="minorHAnsi"/>
          <w:sz w:val="22"/>
          <w:szCs w:val="22"/>
        </w:rPr>
        <w:t>A</w:t>
      </w:r>
      <w:r w:rsidRPr="009566F7">
        <w:rPr>
          <w:rFonts w:asciiTheme="minorHAnsi" w:hAnsiTheme="minorHAnsi" w:cstheme="minorHAnsi"/>
          <w:sz w:val="22"/>
          <w:szCs w:val="22"/>
        </w:rPr>
        <w:t>?</w:t>
      </w:r>
    </w:p>
    <w:p w14:paraId="7B19936E" w14:textId="77777777" w:rsidR="00803623" w:rsidRDefault="00803623" w:rsidP="008036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3623">
        <w:rPr>
          <w:rFonts w:asciiTheme="minorHAnsi" w:hAnsiTheme="minorHAnsi" w:cstheme="minorHAnsi"/>
        </w:rPr>
        <w:t>Tak</w:t>
      </w:r>
      <w:r w:rsidR="00C84FAA">
        <w:rPr>
          <w:rFonts w:asciiTheme="minorHAnsi" w:hAnsiTheme="minorHAnsi" w:cstheme="minorHAnsi"/>
        </w:rPr>
        <w:t>,</w:t>
      </w:r>
      <w:r w:rsidRPr="00803623">
        <w:rPr>
          <w:rFonts w:asciiTheme="minorHAnsi" w:hAnsiTheme="minorHAnsi" w:cstheme="minorHAnsi"/>
        </w:rPr>
        <w:t xml:space="preserve"> </w:t>
      </w:r>
      <w:r w:rsidR="00C84FAA">
        <w:rPr>
          <w:rFonts w:asciiTheme="minorHAnsi" w:hAnsiTheme="minorHAnsi" w:cstheme="minorHAnsi"/>
        </w:rPr>
        <w:t>m</w:t>
      </w:r>
      <w:r w:rsidRPr="00803623">
        <w:rPr>
          <w:rFonts w:asciiTheme="minorHAnsi" w:hAnsiTheme="minorHAnsi" w:cstheme="minorHAnsi"/>
        </w:rPr>
        <w:t xml:space="preserve">ożna wystawiać certyfikat tylko dla grupy wymagań określonych dla danego typu </w:t>
      </w:r>
      <w:r w:rsidR="00C84FAA">
        <w:rPr>
          <w:rFonts w:asciiTheme="minorHAnsi" w:hAnsiTheme="minorHAnsi" w:cstheme="minorHAnsi"/>
        </w:rPr>
        <w:t>MWE</w:t>
      </w:r>
      <w:r w:rsidR="00C84FAA" w:rsidRPr="00803623">
        <w:rPr>
          <w:rFonts w:asciiTheme="minorHAnsi" w:hAnsiTheme="minorHAnsi" w:cstheme="minorHAnsi"/>
        </w:rPr>
        <w:t xml:space="preserve"> </w:t>
      </w:r>
      <w:r w:rsidRPr="00803623">
        <w:rPr>
          <w:rFonts w:asciiTheme="minorHAnsi" w:hAnsiTheme="minorHAnsi" w:cstheme="minorHAnsi"/>
        </w:rPr>
        <w:t xml:space="preserve">np. dla </w:t>
      </w:r>
      <w:r w:rsidR="00C84FAA">
        <w:rPr>
          <w:rFonts w:asciiTheme="minorHAnsi" w:hAnsiTheme="minorHAnsi" w:cstheme="minorHAnsi"/>
        </w:rPr>
        <w:t>PPM t</w:t>
      </w:r>
      <w:r w:rsidRPr="00803623">
        <w:rPr>
          <w:rFonts w:asciiTheme="minorHAnsi" w:hAnsiTheme="minorHAnsi" w:cstheme="minorHAnsi"/>
        </w:rPr>
        <w:t xml:space="preserve">ypu A. </w:t>
      </w:r>
      <w:r>
        <w:rPr>
          <w:rFonts w:asciiTheme="minorHAnsi" w:hAnsiTheme="minorHAnsi" w:cstheme="minorHAnsi"/>
        </w:rPr>
        <w:t>M</w:t>
      </w:r>
      <w:r w:rsidRPr="00803623">
        <w:rPr>
          <w:rFonts w:asciiTheme="minorHAnsi" w:hAnsiTheme="minorHAnsi" w:cstheme="minorHAnsi"/>
        </w:rPr>
        <w:t>usi to być jednoznacznie wskazane na certyfikacie</w:t>
      </w:r>
      <w:r>
        <w:rPr>
          <w:rFonts w:asciiTheme="minorHAnsi" w:hAnsiTheme="minorHAnsi" w:cstheme="minorHAnsi"/>
        </w:rPr>
        <w:t>.</w:t>
      </w:r>
      <w:r w:rsidR="00C84FAA">
        <w:rPr>
          <w:rFonts w:asciiTheme="minorHAnsi" w:hAnsiTheme="minorHAnsi" w:cstheme="minorHAnsi"/>
        </w:rPr>
        <w:t xml:space="preserve"> Tego typu komponent nie będzie mógł być wykorzystany w instalacji  PPM typu B gdzie dodatkowo wymaga się certyfikacji również zdolności do FRT.</w:t>
      </w:r>
    </w:p>
    <w:p w14:paraId="1F39E424" w14:textId="77777777" w:rsidR="009121AB" w:rsidRDefault="009121AB" w:rsidP="0080362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F1F241" w14:textId="77777777" w:rsidR="009121AB" w:rsidRDefault="009121AB" w:rsidP="009121AB">
      <w:pPr>
        <w:pStyle w:val="Nagwek2"/>
        <w:numPr>
          <w:ilvl w:val="0"/>
          <w:numId w:val="26"/>
        </w:numPr>
        <w:suppressAutoHyphens w:val="0"/>
        <w:spacing w:before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Czy wymaganie dotyczące nazwy certyfikatu „certyfikat zgodności” jest bezwzględnie wiążące czy też dopuszczona jest nazwa „certyfikat typu” (ang. </w:t>
      </w:r>
      <w:proofErr w:type="spellStart"/>
      <w:r w:rsidRPr="009121AB">
        <w:rPr>
          <w:rFonts w:asciiTheme="minorHAnsi" w:hAnsiTheme="minorHAnsi" w:cstheme="minorHAnsi"/>
          <w:i/>
          <w:sz w:val="22"/>
          <w:szCs w:val="22"/>
        </w:rPr>
        <w:t>type</w:t>
      </w:r>
      <w:proofErr w:type="spellEnd"/>
      <w:r w:rsidRPr="009121A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9121AB">
        <w:rPr>
          <w:rFonts w:asciiTheme="minorHAnsi" w:hAnsiTheme="minorHAnsi" w:cstheme="minorHAnsi"/>
          <w:i/>
          <w:sz w:val="22"/>
          <w:szCs w:val="22"/>
        </w:rPr>
        <w:t>certificate</w:t>
      </w:r>
      <w:proofErr w:type="spellEnd"/>
      <w:r>
        <w:rPr>
          <w:rFonts w:asciiTheme="minorHAnsi" w:hAnsiTheme="minorHAnsi" w:cstheme="minorHAnsi"/>
          <w:sz w:val="22"/>
          <w:szCs w:val="22"/>
        </w:rPr>
        <w:t>) powszechnie używane w procesie akredytacji, bazujące na badaniach typu, przywołanych przez Państwa dokumencie „warunki i procedury wykorzystania certyfikatów</w:t>
      </w:r>
      <w:r w:rsidRPr="009566F7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Czy po okresie przejściowym akceptowany będzie dokument „deklaracja zgodności” (ang. </w:t>
      </w:r>
      <w:proofErr w:type="spellStart"/>
      <w:r w:rsidRPr="009121AB">
        <w:rPr>
          <w:rFonts w:asciiTheme="minorHAnsi" w:hAnsiTheme="minorHAnsi" w:cstheme="minorHAnsi"/>
          <w:i/>
          <w:sz w:val="22"/>
          <w:szCs w:val="22"/>
        </w:rPr>
        <w:t>statement</w:t>
      </w:r>
      <w:proofErr w:type="spellEnd"/>
      <w:r w:rsidRPr="009121AB">
        <w:rPr>
          <w:rFonts w:asciiTheme="minorHAnsi" w:hAnsiTheme="minorHAnsi" w:cstheme="minorHAnsi"/>
          <w:i/>
          <w:sz w:val="22"/>
          <w:szCs w:val="22"/>
        </w:rPr>
        <w:t xml:space="preserve"> of </w:t>
      </w:r>
      <w:proofErr w:type="spellStart"/>
      <w:r w:rsidRPr="009121AB">
        <w:rPr>
          <w:rFonts w:asciiTheme="minorHAnsi" w:hAnsiTheme="minorHAnsi" w:cstheme="minorHAnsi"/>
          <w:i/>
          <w:sz w:val="22"/>
          <w:szCs w:val="22"/>
        </w:rPr>
        <w:t>conformity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który również występuje w nomenklaturze </w:t>
      </w:r>
      <w:proofErr w:type="spellStart"/>
      <w:r>
        <w:rPr>
          <w:rFonts w:asciiTheme="minorHAnsi" w:hAnsiTheme="minorHAnsi" w:cstheme="minorHAnsi"/>
          <w:sz w:val="22"/>
          <w:szCs w:val="22"/>
        </w:rPr>
        <w:t>ceryfikacyjnej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EE74B6D" w14:textId="77777777" w:rsidR="009121AB" w:rsidRDefault="009121AB" w:rsidP="009121A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458E0F" w14:textId="77777777" w:rsidR="009121AB" w:rsidRDefault="000B60AB" w:rsidP="009121A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Biorąc pod uwagę </w:t>
      </w:r>
      <w:r w:rsidR="009121AB">
        <w:rPr>
          <w:rFonts w:asciiTheme="minorHAnsi" w:hAnsiTheme="minorHAnsi" w:cstheme="minorHAnsi"/>
        </w:rPr>
        <w:t xml:space="preserve">istniejąca praktykę i stosowaną nomenklaturę pojęciowa </w:t>
      </w:r>
      <w:r>
        <w:rPr>
          <w:rFonts w:asciiTheme="minorHAnsi" w:hAnsiTheme="minorHAnsi" w:cstheme="minorHAnsi"/>
        </w:rPr>
        <w:t xml:space="preserve">dokument o nazwie </w:t>
      </w:r>
      <w:r w:rsidRPr="000B60AB">
        <w:rPr>
          <w:rFonts w:asciiTheme="minorHAnsi" w:hAnsiTheme="minorHAnsi" w:cstheme="minorHAnsi"/>
        </w:rPr>
        <w:t xml:space="preserve"> </w:t>
      </w:r>
      <w:r w:rsidRPr="000B60AB">
        <w:rPr>
          <w:rFonts w:asciiTheme="minorHAnsi" w:hAnsiTheme="minorHAnsi" w:cstheme="minorHAnsi"/>
          <w:b/>
          <w:i/>
        </w:rPr>
        <w:t>certyfikat typu</w:t>
      </w:r>
      <w:r w:rsidRPr="000B60AB">
        <w:rPr>
          <w:rFonts w:asciiTheme="minorHAnsi" w:hAnsiTheme="minorHAnsi" w:cstheme="minorHAnsi"/>
        </w:rPr>
        <w:t xml:space="preserve"> zamiast </w:t>
      </w:r>
      <w:r w:rsidRPr="000B60AB">
        <w:rPr>
          <w:rFonts w:asciiTheme="minorHAnsi" w:hAnsiTheme="minorHAnsi" w:cstheme="minorHAnsi"/>
          <w:i/>
        </w:rPr>
        <w:t>certyfikat zgodności</w:t>
      </w:r>
      <w:r w:rsidRPr="000B60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będzie akceptowany, </w:t>
      </w:r>
      <w:r w:rsidRPr="000B60AB">
        <w:rPr>
          <w:rFonts w:asciiTheme="minorHAnsi" w:hAnsiTheme="minorHAnsi" w:cstheme="minorHAnsi"/>
        </w:rPr>
        <w:t xml:space="preserve">pod warunkiem, że certyfikat typu jest certyfikatem zgodności wystawianym na podstawie badań typu danego </w:t>
      </w:r>
      <w:r>
        <w:rPr>
          <w:rFonts w:asciiTheme="minorHAnsi" w:hAnsiTheme="minorHAnsi" w:cstheme="minorHAnsi"/>
        </w:rPr>
        <w:t>komponentu i/lub sprzętu</w:t>
      </w:r>
      <w:r w:rsidRPr="000B60AB">
        <w:rPr>
          <w:rFonts w:asciiTheme="minorHAnsi" w:hAnsiTheme="minorHAnsi" w:cstheme="minorHAnsi"/>
        </w:rPr>
        <w:t>. Niezależnie od przyjętej nazwy, certyfikat ma być zgodny z definicją zawartą w kodeksie NC RfG i dokumentami związanymi.</w:t>
      </w:r>
    </w:p>
    <w:p w14:paraId="296799DC" w14:textId="50D70C52" w:rsidR="00B96D01" w:rsidRDefault="000B60AB" w:rsidP="0080362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Deklaracja zgodności (</w:t>
      </w:r>
      <w:r w:rsidR="00911136">
        <w:rPr>
          <w:rFonts w:asciiTheme="minorHAnsi" w:hAnsiTheme="minorHAnsi" w:cstheme="minorHAnsi"/>
        </w:rPr>
        <w:t xml:space="preserve">np. </w:t>
      </w:r>
      <w:r>
        <w:rPr>
          <w:rFonts w:asciiTheme="minorHAnsi" w:hAnsiTheme="minorHAnsi" w:cstheme="minorHAnsi"/>
        </w:rPr>
        <w:t xml:space="preserve">ang. </w:t>
      </w:r>
      <w:proofErr w:type="spellStart"/>
      <w:r w:rsidRPr="009121AB">
        <w:rPr>
          <w:rFonts w:asciiTheme="minorHAnsi" w:hAnsiTheme="minorHAnsi" w:cstheme="minorHAnsi"/>
          <w:i/>
        </w:rPr>
        <w:t>statement</w:t>
      </w:r>
      <w:proofErr w:type="spellEnd"/>
      <w:r w:rsidRPr="009121AB">
        <w:rPr>
          <w:rFonts w:asciiTheme="minorHAnsi" w:hAnsiTheme="minorHAnsi" w:cstheme="minorHAnsi"/>
          <w:i/>
        </w:rPr>
        <w:t xml:space="preserve"> of </w:t>
      </w:r>
      <w:proofErr w:type="spellStart"/>
      <w:r w:rsidRPr="009121AB">
        <w:rPr>
          <w:rFonts w:asciiTheme="minorHAnsi" w:hAnsiTheme="minorHAnsi" w:cstheme="minorHAnsi"/>
          <w:i/>
        </w:rPr>
        <w:t>conformity</w:t>
      </w:r>
      <w:proofErr w:type="spellEnd"/>
      <w:r>
        <w:rPr>
          <w:rFonts w:asciiTheme="minorHAnsi" w:hAnsiTheme="minorHAnsi" w:cstheme="minorHAnsi"/>
        </w:rPr>
        <w:t xml:space="preserve"> </w:t>
      </w:r>
      <w:r w:rsidR="00911136">
        <w:rPr>
          <w:rFonts w:asciiTheme="minorHAnsi" w:hAnsiTheme="minorHAnsi" w:cstheme="minorHAnsi"/>
        </w:rPr>
        <w:t xml:space="preserve">lub </w:t>
      </w:r>
      <w:proofErr w:type="spellStart"/>
      <w:r w:rsidR="00911136" w:rsidRPr="006D6DD6">
        <w:rPr>
          <w:rFonts w:asciiTheme="minorHAnsi" w:hAnsiTheme="minorHAnsi" w:cstheme="minorHAnsi"/>
          <w:i/>
          <w:iCs/>
        </w:rPr>
        <w:t>declaration</w:t>
      </w:r>
      <w:proofErr w:type="spellEnd"/>
      <w:r w:rsidR="00911136" w:rsidRPr="006D6DD6">
        <w:rPr>
          <w:rFonts w:asciiTheme="minorHAnsi" w:hAnsiTheme="minorHAnsi" w:cstheme="minorHAnsi"/>
          <w:i/>
          <w:iCs/>
        </w:rPr>
        <w:t xml:space="preserve"> of </w:t>
      </w:r>
      <w:proofErr w:type="spellStart"/>
      <w:r w:rsidR="00911136" w:rsidRPr="00911136">
        <w:rPr>
          <w:rFonts w:asciiTheme="minorHAnsi" w:hAnsiTheme="minorHAnsi" w:cstheme="minorHAnsi"/>
          <w:i/>
          <w:iCs/>
        </w:rPr>
        <w:t>of</w:t>
      </w:r>
      <w:proofErr w:type="spellEnd"/>
      <w:r w:rsidR="00911136" w:rsidRPr="0091113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1136" w:rsidRPr="00911136">
        <w:rPr>
          <w:rFonts w:asciiTheme="minorHAnsi" w:hAnsiTheme="minorHAnsi" w:cstheme="minorHAnsi"/>
          <w:i/>
          <w:iCs/>
        </w:rPr>
        <w:t>conformity</w:t>
      </w:r>
      <w:proofErr w:type="spellEnd"/>
      <w:r>
        <w:rPr>
          <w:rFonts w:asciiTheme="minorHAnsi" w:hAnsiTheme="minorHAnsi" w:cstheme="minorHAnsi"/>
        </w:rPr>
        <w:t xml:space="preserve">) w jakiekolwiek formie po </w:t>
      </w:r>
      <w:r w:rsidR="00E461E7">
        <w:rPr>
          <w:rFonts w:asciiTheme="minorHAnsi" w:hAnsiTheme="minorHAnsi" w:cstheme="minorHAnsi"/>
        </w:rPr>
        <w:t xml:space="preserve">31 lipca 2021 r. </w:t>
      </w:r>
      <w:r>
        <w:rPr>
          <w:rFonts w:asciiTheme="minorHAnsi" w:hAnsiTheme="minorHAnsi" w:cstheme="minorHAnsi"/>
        </w:rPr>
        <w:t xml:space="preserve">nie będzie </w:t>
      </w:r>
      <w:r w:rsidR="00E461E7">
        <w:rPr>
          <w:rFonts w:asciiTheme="minorHAnsi" w:hAnsiTheme="minorHAnsi" w:cstheme="minorHAnsi"/>
        </w:rPr>
        <w:t>akceptowan</w:t>
      </w:r>
      <w:r w:rsidR="00E461E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. </w:t>
      </w:r>
    </w:p>
    <w:sectPr w:rsidR="00B96D01" w:rsidSect="001A30AD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AB0A" w14:textId="77777777" w:rsidR="00951597" w:rsidRDefault="00951597">
      <w:pPr>
        <w:spacing w:after="0" w:line="240" w:lineRule="auto"/>
      </w:pPr>
      <w:r>
        <w:separator/>
      </w:r>
    </w:p>
  </w:endnote>
  <w:endnote w:type="continuationSeparator" w:id="0">
    <w:p w14:paraId="5C36782D" w14:textId="77777777" w:rsidR="00951597" w:rsidRDefault="0095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f_segoe-ui_norma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42234152"/>
      <w:docPartObj>
        <w:docPartGallery w:val="Page Numbers (Bottom of Page)"/>
        <w:docPartUnique/>
      </w:docPartObj>
    </w:sdtPr>
    <w:sdtEndPr/>
    <w:sdtContent>
      <w:p w14:paraId="6B783751" w14:textId="77777777" w:rsidR="00DB3198" w:rsidRPr="00E47CB0" w:rsidRDefault="00DB3198" w:rsidP="00A55F49">
        <w:pPr>
          <w:pStyle w:val="Stopka"/>
          <w:tabs>
            <w:tab w:val="left" w:pos="375"/>
            <w:tab w:val="center" w:pos="4535"/>
          </w:tabs>
          <w:jc w:val="center"/>
          <w:rPr>
            <w:rFonts w:asciiTheme="minorHAnsi" w:hAnsiTheme="minorHAnsi" w:cstheme="minorHAnsi"/>
          </w:rPr>
        </w:pPr>
        <w:r w:rsidRPr="00E47CB0">
          <w:rPr>
            <w:rFonts w:asciiTheme="minorHAnsi" w:hAnsiTheme="minorHAnsi" w:cstheme="minorHAnsi"/>
          </w:rPr>
          <w:fldChar w:fldCharType="begin"/>
        </w:r>
        <w:r w:rsidRPr="00E47CB0">
          <w:rPr>
            <w:rFonts w:asciiTheme="minorHAnsi" w:hAnsiTheme="minorHAnsi" w:cstheme="minorHAnsi"/>
          </w:rPr>
          <w:instrText>PAGE   \* MERGEFORMAT</w:instrText>
        </w:r>
        <w:r w:rsidRPr="00E47CB0">
          <w:rPr>
            <w:rFonts w:asciiTheme="minorHAnsi" w:hAnsiTheme="minorHAnsi" w:cstheme="minorHAnsi"/>
          </w:rPr>
          <w:fldChar w:fldCharType="separate"/>
        </w:r>
        <w:r w:rsidR="00F072FA">
          <w:rPr>
            <w:rFonts w:asciiTheme="minorHAnsi" w:hAnsiTheme="minorHAnsi" w:cstheme="minorHAnsi"/>
            <w:noProof/>
          </w:rPr>
          <w:t>4</w:t>
        </w:r>
        <w:r w:rsidRPr="00E47CB0">
          <w:rPr>
            <w:rFonts w:asciiTheme="minorHAnsi" w:hAnsiTheme="minorHAnsi" w:cstheme="minorHAnsi"/>
          </w:rPr>
          <w:fldChar w:fldCharType="end"/>
        </w:r>
      </w:p>
    </w:sdtContent>
  </w:sdt>
  <w:p w14:paraId="7DEF1602" w14:textId="3BB8C91D" w:rsidR="00D5667D" w:rsidRPr="00E47CB0" w:rsidRDefault="00815E61" w:rsidP="00EC3B43">
    <w:pPr>
      <w:pStyle w:val="Stopka"/>
      <w:jc w:val="both"/>
      <w:rPr>
        <w:rFonts w:asciiTheme="minorHAnsi" w:hAnsiTheme="minorHAnsi" w:cstheme="minorHAnsi"/>
        <w:sz w:val="22"/>
        <w:szCs w:val="22"/>
      </w:rPr>
    </w:pPr>
    <w:r w:rsidRPr="00E47CB0">
      <w:rPr>
        <w:rFonts w:asciiTheme="minorHAnsi" w:hAnsiTheme="minorHAnsi" w:cstheme="minorHAnsi"/>
        <w:i/>
      </w:rPr>
      <w:t xml:space="preserve">Najczęściej zadawane pytania do </w:t>
    </w:r>
    <w:r w:rsidR="00EC3B43" w:rsidRPr="00E47CB0">
      <w:rPr>
        <w:rFonts w:asciiTheme="minorHAnsi" w:hAnsiTheme="minorHAnsi" w:cstheme="minorHAnsi"/>
        <w:i/>
      </w:rPr>
      <w:t xml:space="preserve">dokumentu </w:t>
    </w:r>
    <w:r w:rsidRPr="00E47CB0">
      <w:rPr>
        <w:rFonts w:asciiTheme="minorHAnsi" w:hAnsiTheme="minorHAnsi" w:cstheme="minorHAnsi"/>
        <w:i/>
      </w:rPr>
      <w:t>„Warunki i procedury wykorzystania certyfikatów w procesie przyłączenia modułów wytwarzania energii do sieci elektroenergetycznych”</w:t>
    </w:r>
    <w:r w:rsidR="00EC3B43" w:rsidRPr="00E47CB0">
      <w:rPr>
        <w:rFonts w:asciiTheme="minorHAnsi" w:hAnsiTheme="minorHAnsi" w:cstheme="minorHAnsi"/>
        <w:i/>
      </w:rPr>
      <w:t xml:space="preserve"> wer. 1.</w:t>
    </w:r>
    <w:r w:rsidR="00E4535B">
      <w:rPr>
        <w:rFonts w:asciiTheme="minorHAnsi" w:hAnsiTheme="minorHAnsi" w:cstheme="minorHAnsi"/>
        <w:i/>
      </w:rPr>
      <w:t>3</w:t>
    </w:r>
    <w:r w:rsidR="00383EDB" w:rsidRPr="00E47CB0">
      <w:rPr>
        <w:rFonts w:asciiTheme="minorHAnsi" w:hAnsiTheme="minorHAnsi" w:cstheme="minorHAnsi"/>
        <w:i/>
      </w:rPr>
      <w:t xml:space="preserve"> </w:t>
    </w:r>
    <w:r w:rsidR="00EC3B43" w:rsidRPr="00E47CB0">
      <w:rPr>
        <w:rFonts w:asciiTheme="minorHAnsi" w:hAnsiTheme="minorHAnsi" w:cstheme="minorHAnsi"/>
        <w:i/>
      </w:rPr>
      <w:t xml:space="preserve">z dnia </w:t>
    </w:r>
    <w:r w:rsidR="003440F3">
      <w:rPr>
        <w:rFonts w:asciiTheme="minorHAnsi" w:hAnsiTheme="minorHAnsi" w:cstheme="minorHAnsi"/>
        <w:i/>
      </w:rPr>
      <w:t>26</w:t>
    </w:r>
    <w:r w:rsidR="00E10A1F">
      <w:rPr>
        <w:rFonts w:asciiTheme="minorHAnsi" w:hAnsiTheme="minorHAnsi" w:cstheme="minorHAnsi"/>
        <w:i/>
      </w:rPr>
      <w:t>.0</w:t>
    </w:r>
    <w:r w:rsidR="00E4535B">
      <w:rPr>
        <w:rFonts w:asciiTheme="minorHAnsi" w:hAnsiTheme="minorHAnsi" w:cstheme="minorHAnsi"/>
        <w:i/>
      </w:rPr>
      <w:t>4</w:t>
    </w:r>
    <w:r w:rsidR="00E10A1F">
      <w:rPr>
        <w:rFonts w:asciiTheme="minorHAnsi" w:hAnsiTheme="minorHAnsi" w:cstheme="minorHAnsi"/>
        <w:i/>
      </w:rPr>
      <w:t>.2021</w:t>
    </w:r>
    <w:r w:rsidR="00EC3B43" w:rsidRPr="00E47CB0">
      <w:rPr>
        <w:rFonts w:asciiTheme="minorHAnsi" w:hAnsiTheme="minorHAnsi" w:cstheme="minorHAnsi"/>
        <w:i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03CA" w14:textId="77777777" w:rsidR="00951597" w:rsidRDefault="00951597">
      <w:pPr>
        <w:spacing w:after="0" w:line="240" w:lineRule="auto"/>
      </w:pPr>
      <w:r>
        <w:separator/>
      </w:r>
    </w:p>
  </w:footnote>
  <w:footnote w:type="continuationSeparator" w:id="0">
    <w:p w14:paraId="4AD81BB9" w14:textId="77777777" w:rsidR="00951597" w:rsidRDefault="0095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51"/>
      <w:gridCol w:w="7052"/>
    </w:tblGrid>
    <w:tr w:rsidR="00D5667D" w14:paraId="6690083A" w14:textId="77777777" w:rsidTr="001A30AD">
      <w:trPr>
        <w:trHeight w:val="426"/>
      </w:trPr>
      <w:tc>
        <w:tcPr>
          <w:tcW w:w="1951" w:type="dxa"/>
          <w:shd w:val="clear" w:color="auto" w:fill="auto"/>
          <w:vAlign w:val="center"/>
        </w:tcPr>
        <w:p w14:paraId="70BEF1A7" w14:textId="77777777" w:rsidR="00D5667D" w:rsidRDefault="00D5667D">
          <w:pPr>
            <w:pStyle w:val="Nagwek"/>
            <w:rPr>
              <w:rFonts w:eastAsia="Times New Roman"/>
              <w:color w:val="548DD4"/>
              <w:sz w:val="20"/>
              <w:szCs w:val="20"/>
            </w:rPr>
          </w:pPr>
        </w:p>
      </w:tc>
      <w:tc>
        <w:tcPr>
          <w:tcW w:w="7052" w:type="dxa"/>
          <w:shd w:val="clear" w:color="auto" w:fill="auto"/>
          <w:vAlign w:val="center"/>
        </w:tcPr>
        <w:p w14:paraId="68497EBD" w14:textId="77777777" w:rsidR="00D5667D" w:rsidRDefault="00DB3198" w:rsidP="00DB3198">
          <w:pPr>
            <w:pStyle w:val="Nagwek9"/>
            <w:jc w:val="right"/>
          </w:pPr>
          <w:r>
            <w:rPr>
              <w:rFonts w:eastAsia="Times New Roman"/>
              <w:noProof/>
              <w:color w:val="0000FF"/>
              <w:lang w:val="en-GB" w:eastAsia="en-GB"/>
            </w:rPr>
            <w:drawing>
              <wp:inline distT="0" distB="0" distL="0" distR="0" wp14:anchorId="6B34754B" wp14:editId="5684C198">
                <wp:extent cx="1057275" cy="476250"/>
                <wp:effectExtent l="1905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30AD" w14:paraId="6863D2E6" w14:textId="77777777" w:rsidTr="00FC28B5">
      <w:tc>
        <w:tcPr>
          <w:tcW w:w="1951" w:type="dxa"/>
          <w:shd w:val="clear" w:color="auto" w:fill="auto"/>
          <w:vAlign w:val="center"/>
        </w:tcPr>
        <w:p w14:paraId="3E9884AB" w14:textId="77777777" w:rsidR="001A30AD" w:rsidRDefault="001A30AD">
          <w:pPr>
            <w:pStyle w:val="Nagwek"/>
            <w:rPr>
              <w:rFonts w:eastAsia="Times New Roman"/>
              <w:noProof/>
              <w:color w:val="0000FF"/>
              <w:lang w:eastAsia="pl-PL"/>
            </w:rPr>
          </w:pPr>
        </w:p>
      </w:tc>
      <w:tc>
        <w:tcPr>
          <w:tcW w:w="7052" w:type="dxa"/>
          <w:shd w:val="clear" w:color="auto" w:fill="auto"/>
          <w:vAlign w:val="center"/>
        </w:tcPr>
        <w:p w14:paraId="7C2667AA" w14:textId="77777777" w:rsidR="001A30AD" w:rsidRDefault="001A30AD" w:rsidP="00237CC2">
          <w:pPr>
            <w:pStyle w:val="Nagwek"/>
            <w:jc w:val="right"/>
            <w:rPr>
              <w:rFonts w:eastAsia="Times New Roman"/>
              <w:color w:val="548DD4"/>
              <w:sz w:val="20"/>
              <w:szCs w:val="20"/>
            </w:rPr>
          </w:pPr>
        </w:p>
      </w:tc>
    </w:tr>
  </w:tbl>
  <w:p w14:paraId="589EC25B" w14:textId="77777777" w:rsidR="00D5667D" w:rsidRDefault="00D5667D" w:rsidP="00A55F49">
    <w:pPr>
      <w:pStyle w:val="Nagwek"/>
      <w:rPr>
        <w:color w:val="17365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Times New Roma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425" w:hanging="283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0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</w:rPr>
    </w:lvl>
  </w:abstractNum>
  <w:abstractNum w:abstractNumId="30" w15:restartNumberingAfterBreak="0">
    <w:nsid w:val="0000001F"/>
    <w:multiLevelType w:val="singleLevel"/>
    <w:tmpl w:val="92100142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3" w15:restartNumberingAfterBreak="0">
    <w:nsid w:val="017E6CB6"/>
    <w:multiLevelType w:val="hybridMultilevel"/>
    <w:tmpl w:val="832811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2AD6666"/>
    <w:multiLevelType w:val="hybridMultilevel"/>
    <w:tmpl w:val="9E1C363E"/>
    <w:lvl w:ilvl="0" w:tplc="C778CF3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CD07A4"/>
    <w:multiLevelType w:val="hybridMultilevel"/>
    <w:tmpl w:val="F9B2B7DC"/>
    <w:lvl w:ilvl="0" w:tplc="DF8699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2EAA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046BA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C415E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5EB4C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18BE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E43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44A0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0B8A5126"/>
    <w:multiLevelType w:val="hybridMultilevel"/>
    <w:tmpl w:val="B37400A4"/>
    <w:lvl w:ilvl="0" w:tplc="0ECE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E6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E5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C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0C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12224421"/>
    <w:multiLevelType w:val="hybridMultilevel"/>
    <w:tmpl w:val="A4480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2F5AC9"/>
    <w:multiLevelType w:val="hybridMultilevel"/>
    <w:tmpl w:val="3402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0E5EEE"/>
    <w:multiLevelType w:val="hybridMultilevel"/>
    <w:tmpl w:val="4E06B418"/>
    <w:lvl w:ilvl="0" w:tplc="B124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8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E0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45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69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2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2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4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8E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1E0D1F25"/>
    <w:multiLevelType w:val="hybridMultilevel"/>
    <w:tmpl w:val="3FE22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1C82A73"/>
    <w:multiLevelType w:val="hybridMultilevel"/>
    <w:tmpl w:val="CA5A8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4C5488"/>
    <w:multiLevelType w:val="hybridMultilevel"/>
    <w:tmpl w:val="1EA612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D3D42"/>
    <w:multiLevelType w:val="hybridMultilevel"/>
    <w:tmpl w:val="890032E0"/>
    <w:lvl w:ilvl="0" w:tplc="1440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67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EC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4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6B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0B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388B6A2C"/>
    <w:multiLevelType w:val="hybridMultilevel"/>
    <w:tmpl w:val="88C69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4A74AF"/>
    <w:multiLevelType w:val="multilevel"/>
    <w:tmpl w:val="5470D8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157D0D"/>
    <w:multiLevelType w:val="hybridMultilevel"/>
    <w:tmpl w:val="400EE5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13D78DC"/>
    <w:multiLevelType w:val="hybridMultilevel"/>
    <w:tmpl w:val="B27A71CE"/>
    <w:lvl w:ilvl="0" w:tplc="83A82B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42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EE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A4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ED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6F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06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61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E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01347E"/>
    <w:multiLevelType w:val="hybridMultilevel"/>
    <w:tmpl w:val="14B60F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D590A85"/>
    <w:multiLevelType w:val="multilevel"/>
    <w:tmpl w:val="E028DE06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964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542A24A1"/>
    <w:multiLevelType w:val="hybridMultilevel"/>
    <w:tmpl w:val="BFBC0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4F2274"/>
    <w:multiLevelType w:val="hybridMultilevel"/>
    <w:tmpl w:val="0518B2C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26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02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2C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C9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65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4A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B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A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549E765D"/>
    <w:multiLevelType w:val="hybridMultilevel"/>
    <w:tmpl w:val="5588B916"/>
    <w:lvl w:ilvl="0" w:tplc="0886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3E0D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10A96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E228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625C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EACF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AA4A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DC5AC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9ED3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58AA383A"/>
    <w:multiLevelType w:val="hybridMultilevel"/>
    <w:tmpl w:val="1D0A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A1752B"/>
    <w:multiLevelType w:val="multilevel"/>
    <w:tmpl w:val="2D489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10" w:hanging="510"/>
      </w:pPr>
      <w:rPr>
        <w:rFonts w:hint="default"/>
        <w:color w:val="4F81BD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55" w15:restartNumberingAfterBreak="0">
    <w:nsid w:val="5D7D5038"/>
    <w:multiLevelType w:val="hybridMultilevel"/>
    <w:tmpl w:val="940E5E16"/>
    <w:lvl w:ilvl="0" w:tplc="E0B8B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6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C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2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01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25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50C4A55"/>
    <w:multiLevelType w:val="hybridMultilevel"/>
    <w:tmpl w:val="B2BED8E2"/>
    <w:lvl w:ilvl="0" w:tplc="F20A08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3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03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C0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06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6A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27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AC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C8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237464"/>
    <w:multiLevelType w:val="multilevel"/>
    <w:tmpl w:val="E028DE06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964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75BF6914"/>
    <w:multiLevelType w:val="hybridMultilevel"/>
    <w:tmpl w:val="D910CB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6045557"/>
    <w:multiLevelType w:val="multilevel"/>
    <w:tmpl w:val="AA7CE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F6D59DE"/>
    <w:multiLevelType w:val="multilevel"/>
    <w:tmpl w:val="AAFC00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4"/>
  </w:num>
  <w:num w:numId="3">
    <w:abstractNumId w:val="34"/>
  </w:num>
  <w:num w:numId="4">
    <w:abstractNumId w:val="59"/>
  </w:num>
  <w:num w:numId="5">
    <w:abstractNumId w:val="49"/>
  </w:num>
  <w:num w:numId="6">
    <w:abstractNumId w:val="57"/>
  </w:num>
  <w:num w:numId="7">
    <w:abstractNumId w:val="40"/>
  </w:num>
  <w:num w:numId="8">
    <w:abstractNumId w:val="37"/>
  </w:num>
  <w:num w:numId="9">
    <w:abstractNumId w:val="39"/>
  </w:num>
  <w:num w:numId="10">
    <w:abstractNumId w:val="43"/>
  </w:num>
  <w:num w:numId="11">
    <w:abstractNumId w:val="33"/>
  </w:num>
  <w:num w:numId="12">
    <w:abstractNumId w:val="42"/>
  </w:num>
  <w:num w:numId="13">
    <w:abstractNumId w:val="60"/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</w:num>
  <w:num w:numId="16">
    <w:abstractNumId w:val="45"/>
  </w:num>
  <w:num w:numId="17">
    <w:abstractNumId w:val="58"/>
  </w:num>
  <w:num w:numId="18">
    <w:abstractNumId w:val="53"/>
  </w:num>
  <w:num w:numId="19">
    <w:abstractNumId w:val="38"/>
  </w:num>
  <w:num w:numId="20">
    <w:abstractNumId w:val="46"/>
  </w:num>
  <w:num w:numId="21">
    <w:abstractNumId w:val="52"/>
  </w:num>
  <w:num w:numId="22">
    <w:abstractNumId w:val="56"/>
  </w:num>
  <w:num w:numId="23">
    <w:abstractNumId w:val="47"/>
  </w:num>
  <w:num w:numId="24">
    <w:abstractNumId w:val="35"/>
  </w:num>
  <w:num w:numId="25">
    <w:abstractNumId w:val="51"/>
  </w:num>
  <w:num w:numId="26">
    <w:abstractNumId w:val="41"/>
  </w:num>
  <w:num w:numId="27">
    <w:abstractNumId w:val="55"/>
  </w:num>
  <w:num w:numId="28">
    <w:abstractNumId w:val="36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FA"/>
    <w:rsid w:val="0000702E"/>
    <w:rsid w:val="000142DA"/>
    <w:rsid w:val="000151D5"/>
    <w:rsid w:val="0001539E"/>
    <w:rsid w:val="000177ED"/>
    <w:rsid w:val="000217BC"/>
    <w:rsid w:val="00022987"/>
    <w:rsid w:val="0002388D"/>
    <w:rsid w:val="000270BB"/>
    <w:rsid w:val="00035686"/>
    <w:rsid w:val="00035F44"/>
    <w:rsid w:val="00036643"/>
    <w:rsid w:val="00036E81"/>
    <w:rsid w:val="000424BF"/>
    <w:rsid w:val="00042E9D"/>
    <w:rsid w:val="0004445D"/>
    <w:rsid w:val="0004703D"/>
    <w:rsid w:val="00056F94"/>
    <w:rsid w:val="000601FD"/>
    <w:rsid w:val="00067058"/>
    <w:rsid w:val="0007278E"/>
    <w:rsid w:val="00073B37"/>
    <w:rsid w:val="0007427C"/>
    <w:rsid w:val="00075261"/>
    <w:rsid w:val="00075AE4"/>
    <w:rsid w:val="000760C9"/>
    <w:rsid w:val="000818A1"/>
    <w:rsid w:val="0008281B"/>
    <w:rsid w:val="000829D8"/>
    <w:rsid w:val="000847A8"/>
    <w:rsid w:val="00084FE4"/>
    <w:rsid w:val="00086449"/>
    <w:rsid w:val="000879B5"/>
    <w:rsid w:val="00091726"/>
    <w:rsid w:val="00091FDE"/>
    <w:rsid w:val="00092940"/>
    <w:rsid w:val="00093201"/>
    <w:rsid w:val="00093EEB"/>
    <w:rsid w:val="0009684B"/>
    <w:rsid w:val="00096F3E"/>
    <w:rsid w:val="000A03CB"/>
    <w:rsid w:val="000A040C"/>
    <w:rsid w:val="000A28F0"/>
    <w:rsid w:val="000A2BAF"/>
    <w:rsid w:val="000A389A"/>
    <w:rsid w:val="000A3C74"/>
    <w:rsid w:val="000A4CB8"/>
    <w:rsid w:val="000A5E05"/>
    <w:rsid w:val="000A623E"/>
    <w:rsid w:val="000B2922"/>
    <w:rsid w:val="000B403C"/>
    <w:rsid w:val="000B4CF0"/>
    <w:rsid w:val="000B5BC9"/>
    <w:rsid w:val="000B606D"/>
    <w:rsid w:val="000B60AB"/>
    <w:rsid w:val="000B6E6B"/>
    <w:rsid w:val="000C0ACA"/>
    <w:rsid w:val="000C25BB"/>
    <w:rsid w:val="000D6D23"/>
    <w:rsid w:val="000E0BF5"/>
    <w:rsid w:val="000E140A"/>
    <w:rsid w:val="000E6724"/>
    <w:rsid w:val="000F35C1"/>
    <w:rsid w:val="000F556D"/>
    <w:rsid w:val="000F5ED8"/>
    <w:rsid w:val="00104393"/>
    <w:rsid w:val="001045B3"/>
    <w:rsid w:val="00105BAF"/>
    <w:rsid w:val="001115FE"/>
    <w:rsid w:val="001204B6"/>
    <w:rsid w:val="00120A66"/>
    <w:rsid w:val="00121608"/>
    <w:rsid w:val="00121981"/>
    <w:rsid w:val="00130329"/>
    <w:rsid w:val="00130D2D"/>
    <w:rsid w:val="00131506"/>
    <w:rsid w:val="001359FC"/>
    <w:rsid w:val="0013632E"/>
    <w:rsid w:val="00140379"/>
    <w:rsid w:val="0014070F"/>
    <w:rsid w:val="001422DA"/>
    <w:rsid w:val="0014779E"/>
    <w:rsid w:val="00151889"/>
    <w:rsid w:val="00152C0F"/>
    <w:rsid w:val="001535CD"/>
    <w:rsid w:val="0015675E"/>
    <w:rsid w:val="00160B19"/>
    <w:rsid w:val="00164041"/>
    <w:rsid w:val="00164407"/>
    <w:rsid w:val="001714A4"/>
    <w:rsid w:val="00176313"/>
    <w:rsid w:val="00180963"/>
    <w:rsid w:val="00181C62"/>
    <w:rsid w:val="001832BF"/>
    <w:rsid w:val="00183EAE"/>
    <w:rsid w:val="00192143"/>
    <w:rsid w:val="0019414A"/>
    <w:rsid w:val="001A166B"/>
    <w:rsid w:val="001A23DC"/>
    <w:rsid w:val="001A2E45"/>
    <w:rsid w:val="001A30AD"/>
    <w:rsid w:val="001A333E"/>
    <w:rsid w:val="001A6C35"/>
    <w:rsid w:val="001A70FD"/>
    <w:rsid w:val="001B6484"/>
    <w:rsid w:val="001B7A19"/>
    <w:rsid w:val="001C3304"/>
    <w:rsid w:val="001C78D5"/>
    <w:rsid w:val="001D093B"/>
    <w:rsid w:val="001D2CBF"/>
    <w:rsid w:val="001D544C"/>
    <w:rsid w:val="001D6524"/>
    <w:rsid w:val="001E5A88"/>
    <w:rsid w:val="001F2258"/>
    <w:rsid w:val="001F3110"/>
    <w:rsid w:val="001F3A18"/>
    <w:rsid w:val="001F5430"/>
    <w:rsid w:val="00204DCE"/>
    <w:rsid w:val="00214895"/>
    <w:rsid w:val="0022411F"/>
    <w:rsid w:val="00232248"/>
    <w:rsid w:val="002333D2"/>
    <w:rsid w:val="00234025"/>
    <w:rsid w:val="002358C8"/>
    <w:rsid w:val="0023643F"/>
    <w:rsid w:val="00237CC2"/>
    <w:rsid w:val="002424C6"/>
    <w:rsid w:val="0024494E"/>
    <w:rsid w:val="002502CD"/>
    <w:rsid w:val="002557A3"/>
    <w:rsid w:val="00263900"/>
    <w:rsid w:val="002746A2"/>
    <w:rsid w:val="002757EF"/>
    <w:rsid w:val="002849CD"/>
    <w:rsid w:val="00286C8D"/>
    <w:rsid w:val="002941B4"/>
    <w:rsid w:val="002A0123"/>
    <w:rsid w:val="002A18D7"/>
    <w:rsid w:val="002A227B"/>
    <w:rsid w:val="002A33A8"/>
    <w:rsid w:val="002A5352"/>
    <w:rsid w:val="002A6AAB"/>
    <w:rsid w:val="002B4E17"/>
    <w:rsid w:val="002C0A7B"/>
    <w:rsid w:val="002C1462"/>
    <w:rsid w:val="002C3C61"/>
    <w:rsid w:val="002C462E"/>
    <w:rsid w:val="002C6300"/>
    <w:rsid w:val="002C7ACF"/>
    <w:rsid w:val="002D3D29"/>
    <w:rsid w:val="002D4DF2"/>
    <w:rsid w:val="002E03E7"/>
    <w:rsid w:val="002E1BC8"/>
    <w:rsid w:val="002E6AD3"/>
    <w:rsid w:val="002F053F"/>
    <w:rsid w:val="002F4CC8"/>
    <w:rsid w:val="003047CC"/>
    <w:rsid w:val="00305035"/>
    <w:rsid w:val="00312171"/>
    <w:rsid w:val="00316EC3"/>
    <w:rsid w:val="00326C75"/>
    <w:rsid w:val="0033625D"/>
    <w:rsid w:val="003440F3"/>
    <w:rsid w:val="0034583B"/>
    <w:rsid w:val="00347B77"/>
    <w:rsid w:val="003512B1"/>
    <w:rsid w:val="00352488"/>
    <w:rsid w:val="003525F3"/>
    <w:rsid w:val="0036132B"/>
    <w:rsid w:val="0036293B"/>
    <w:rsid w:val="00366194"/>
    <w:rsid w:val="003668EE"/>
    <w:rsid w:val="003743B6"/>
    <w:rsid w:val="00376B0B"/>
    <w:rsid w:val="0038399A"/>
    <w:rsid w:val="00383EDB"/>
    <w:rsid w:val="003852C8"/>
    <w:rsid w:val="00387CCC"/>
    <w:rsid w:val="0039061C"/>
    <w:rsid w:val="00391C00"/>
    <w:rsid w:val="003924CF"/>
    <w:rsid w:val="003929B6"/>
    <w:rsid w:val="00392C13"/>
    <w:rsid w:val="00395C73"/>
    <w:rsid w:val="00396C15"/>
    <w:rsid w:val="00397383"/>
    <w:rsid w:val="003A1094"/>
    <w:rsid w:val="003A4322"/>
    <w:rsid w:val="003A71E5"/>
    <w:rsid w:val="003A72CD"/>
    <w:rsid w:val="003A7EFD"/>
    <w:rsid w:val="003B02B8"/>
    <w:rsid w:val="003B1D31"/>
    <w:rsid w:val="003B307C"/>
    <w:rsid w:val="003B3107"/>
    <w:rsid w:val="003B5B77"/>
    <w:rsid w:val="003B6CFF"/>
    <w:rsid w:val="003C0C80"/>
    <w:rsid w:val="003C10DB"/>
    <w:rsid w:val="003C6BB4"/>
    <w:rsid w:val="003C719E"/>
    <w:rsid w:val="003D1719"/>
    <w:rsid w:val="003D6634"/>
    <w:rsid w:val="003D6C3B"/>
    <w:rsid w:val="003D7F60"/>
    <w:rsid w:val="003E3667"/>
    <w:rsid w:val="003F1811"/>
    <w:rsid w:val="003F1CA6"/>
    <w:rsid w:val="003F4883"/>
    <w:rsid w:val="003F575F"/>
    <w:rsid w:val="003F7A48"/>
    <w:rsid w:val="004056DE"/>
    <w:rsid w:val="004071AA"/>
    <w:rsid w:val="00411AF1"/>
    <w:rsid w:val="00422637"/>
    <w:rsid w:val="00424B0D"/>
    <w:rsid w:val="00426092"/>
    <w:rsid w:val="0043213D"/>
    <w:rsid w:val="00432677"/>
    <w:rsid w:val="00434DF6"/>
    <w:rsid w:val="0043645B"/>
    <w:rsid w:val="004364A9"/>
    <w:rsid w:val="00443059"/>
    <w:rsid w:val="004443AC"/>
    <w:rsid w:val="004471ED"/>
    <w:rsid w:val="004477AE"/>
    <w:rsid w:val="00447E0A"/>
    <w:rsid w:val="00460947"/>
    <w:rsid w:val="0046450F"/>
    <w:rsid w:val="00466288"/>
    <w:rsid w:val="00470E02"/>
    <w:rsid w:val="00471998"/>
    <w:rsid w:val="00472C25"/>
    <w:rsid w:val="00473878"/>
    <w:rsid w:val="00474EEB"/>
    <w:rsid w:val="004827B6"/>
    <w:rsid w:val="00484E15"/>
    <w:rsid w:val="00490D06"/>
    <w:rsid w:val="004939CF"/>
    <w:rsid w:val="004A1EB7"/>
    <w:rsid w:val="004A1FDC"/>
    <w:rsid w:val="004A64F0"/>
    <w:rsid w:val="004A69B7"/>
    <w:rsid w:val="004A7066"/>
    <w:rsid w:val="004A72DA"/>
    <w:rsid w:val="004A7FFE"/>
    <w:rsid w:val="004B2406"/>
    <w:rsid w:val="004B2D2A"/>
    <w:rsid w:val="004C3946"/>
    <w:rsid w:val="004C40A6"/>
    <w:rsid w:val="004C4591"/>
    <w:rsid w:val="004C4FD3"/>
    <w:rsid w:val="004C65F8"/>
    <w:rsid w:val="004D07CF"/>
    <w:rsid w:val="004D3B67"/>
    <w:rsid w:val="004D5FC1"/>
    <w:rsid w:val="004E3B4B"/>
    <w:rsid w:val="004F02F7"/>
    <w:rsid w:val="004F0D48"/>
    <w:rsid w:val="004F63F2"/>
    <w:rsid w:val="004F6875"/>
    <w:rsid w:val="004F743B"/>
    <w:rsid w:val="004F7A13"/>
    <w:rsid w:val="005039FB"/>
    <w:rsid w:val="0050583A"/>
    <w:rsid w:val="00505E49"/>
    <w:rsid w:val="00506660"/>
    <w:rsid w:val="00513AF0"/>
    <w:rsid w:val="00536D44"/>
    <w:rsid w:val="00537077"/>
    <w:rsid w:val="00541B8E"/>
    <w:rsid w:val="00542AD4"/>
    <w:rsid w:val="00543549"/>
    <w:rsid w:val="0054785C"/>
    <w:rsid w:val="00551679"/>
    <w:rsid w:val="00551CCE"/>
    <w:rsid w:val="005545E4"/>
    <w:rsid w:val="00554E3B"/>
    <w:rsid w:val="00560B5C"/>
    <w:rsid w:val="0056183E"/>
    <w:rsid w:val="00565C08"/>
    <w:rsid w:val="00566936"/>
    <w:rsid w:val="00566C92"/>
    <w:rsid w:val="00570620"/>
    <w:rsid w:val="00570E9E"/>
    <w:rsid w:val="00571267"/>
    <w:rsid w:val="00571808"/>
    <w:rsid w:val="00577AAF"/>
    <w:rsid w:val="00581D4A"/>
    <w:rsid w:val="0058307B"/>
    <w:rsid w:val="00587921"/>
    <w:rsid w:val="0059085C"/>
    <w:rsid w:val="00592A73"/>
    <w:rsid w:val="00594E72"/>
    <w:rsid w:val="00594F06"/>
    <w:rsid w:val="00596121"/>
    <w:rsid w:val="0059629A"/>
    <w:rsid w:val="005A1B9A"/>
    <w:rsid w:val="005A1E95"/>
    <w:rsid w:val="005A4E8D"/>
    <w:rsid w:val="005A64AD"/>
    <w:rsid w:val="005A68FF"/>
    <w:rsid w:val="005B4950"/>
    <w:rsid w:val="005B6907"/>
    <w:rsid w:val="005C3A2F"/>
    <w:rsid w:val="005D02FA"/>
    <w:rsid w:val="005D1B58"/>
    <w:rsid w:val="005D36E7"/>
    <w:rsid w:val="005E2676"/>
    <w:rsid w:val="005E27D9"/>
    <w:rsid w:val="005E5624"/>
    <w:rsid w:val="005F021C"/>
    <w:rsid w:val="005F02B9"/>
    <w:rsid w:val="005F5F91"/>
    <w:rsid w:val="00602526"/>
    <w:rsid w:val="00604CD2"/>
    <w:rsid w:val="00607729"/>
    <w:rsid w:val="0061113F"/>
    <w:rsid w:val="0061470E"/>
    <w:rsid w:val="00617333"/>
    <w:rsid w:val="00626A98"/>
    <w:rsid w:val="00630972"/>
    <w:rsid w:val="00630DAD"/>
    <w:rsid w:val="00633E50"/>
    <w:rsid w:val="00636391"/>
    <w:rsid w:val="00641F96"/>
    <w:rsid w:val="00643A4C"/>
    <w:rsid w:val="00643F30"/>
    <w:rsid w:val="00646D23"/>
    <w:rsid w:val="00650223"/>
    <w:rsid w:val="00651477"/>
    <w:rsid w:val="006561B6"/>
    <w:rsid w:val="0066263A"/>
    <w:rsid w:val="006658BA"/>
    <w:rsid w:val="00685AE1"/>
    <w:rsid w:val="00685E3E"/>
    <w:rsid w:val="0068641B"/>
    <w:rsid w:val="006866D7"/>
    <w:rsid w:val="0068679B"/>
    <w:rsid w:val="00686997"/>
    <w:rsid w:val="0068783B"/>
    <w:rsid w:val="00696EC4"/>
    <w:rsid w:val="00697150"/>
    <w:rsid w:val="006971B3"/>
    <w:rsid w:val="00697520"/>
    <w:rsid w:val="006A1305"/>
    <w:rsid w:val="006A2845"/>
    <w:rsid w:val="006A690A"/>
    <w:rsid w:val="006B048D"/>
    <w:rsid w:val="006B5E84"/>
    <w:rsid w:val="006C01EC"/>
    <w:rsid w:val="006D2271"/>
    <w:rsid w:val="006D4523"/>
    <w:rsid w:val="006D5D43"/>
    <w:rsid w:val="006D6D5F"/>
    <w:rsid w:val="006D6DD6"/>
    <w:rsid w:val="006D75A2"/>
    <w:rsid w:val="006E5091"/>
    <w:rsid w:val="006F0C6C"/>
    <w:rsid w:val="006F14EC"/>
    <w:rsid w:val="006F1E6E"/>
    <w:rsid w:val="007065D7"/>
    <w:rsid w:val="007120C4"/>
    <w:rsid w:val="007125B8"/>
    <w:rsid w:val="00713E5E"/>
    <w:rsid w:val="00714044"/>
    <w:rsid w:val="00720011"/>
    <w:rsid w:val="0072015C"/>
    <w:rsid w:val="0072032A"/>
    <w:rsid w:val="007217C0"/>
    <w:rsid w:val="00722A74"/>
    <w:rsid w:val="00725064"/>
    <w:rsid w:val="00725C90"/>
    <w:rsid w:val="00726083"/>
    <w:rsid w:val="00730BCB"/>
    <w:rsid w:val="00733036"/>
    <w:rsid w:val="0073757E"/>
    <w:rsid w:val="00741005"/>
    <w:rsid w:val="0074229C"/>
    <w:rsid w:val="007423FE"/>
    <w:rsid w:val="007430C3"/>
    <w:rsid w:val="0074673E"/>
    <w:rsid w:val="00751E4F"/>
    <w:rsid w:val="00752210"/>
    <w:rsid w:val="007559CF"/>
    <w:rsid w:val="0076051B"/>
    <w:rsid w:val="0076244F"/>
    <w:rsid w:val="00766339"/>
    <w:rsid w:val="00775B6F"/>
    <w:rsid w:val="00777313"/>
    <w:rsid w:val="00781382"/>
    <w:rsid w:val="00785B72"/>
    <w:rsid w:val="007878F3"/>
    <w:rsid w:val="00791481"/>
    <w:rsid w:val="00791F0B"/>
    <w:rsid w:val="00795B91"/>
    <w:rsid w:val="00795ECE"/>
    <w:rsid w:val="007965D8"/>
    <w:rsid w:val="007A078A"/>
    <w:rsid w:val="007A5CD7"/>
    <w:rsid w:val="007B13C8"/>
    <w:rsid w:val="007B4D9E"/>
    <w:rsid w:val="007B665F"/>
    <w:rsid w:val="007C2580"/>
    <w:rsid w:val="007C30A3"/>
    <w:rsid w:val="007C337D"/>
    <w:rsid w:val="007C77AB"/>
    <w:rsid w:val="007D22E9"/>
    <w:rsid w:val="007D26CD"/>
    <w:rsid w:val="007D30A0"/>
    <w:rsid w:val="007D397D"/>
    <w:rsid w:val="007D40DD"/>
    <w:rsid w:val="007D6983"/>
    <w:rsid w:val="007E0A18"/>
    <w:rsid w:val="007E6B57"/>
    <w:rsid w:val="007F62A9"/>
    <w:rsid w:val="007F6AE6"/>
    <w:rsid w:val="00800FF4"/>
    <w:rsid w:val="00803623"/>
    <w:rsid w:val="0080589E"/>
    <w:rsid w:val="00806264"/>
    <w:rsid w:val="00812326"/>
    <w:rsid w:val="00815CD9"/>
    <w:rsid w:val="00815E61"/>
    <w:rsid w:val="008170D8"/>
    <w:rsid w:val="00817847"/>
    <w:rsid w:val="008231FB"/>
    <w:rsid w:val="00834F77"/>
    <w:rsid w:val="008367AC"/>
    <w:rsid w:val="00836FA9"/>
    <w:rsid w:val="00842287"/>
    <w:rsid w:val="00843715"/>
    <w:rsid w:val="00846D9B"/>
    <w:rsid w:val="00847364"/>
    <w:rsid w:val="00850C9E"/>
    <w:rsid w:val="00854E2A"/>
    <w:rsid w:val="00856EDB"/>
    <w:rsid w:val="00857CE4"/>
    <w:rsid w:val="0086340F"/>
    <w:rsid w:val="00864D10"/>
    <w:rsid w:val="0086700A"/>
    <w:rsid w:val="00867817"/>
    <w:rsid w:val="00880C13"/>
    <w:rsid w:val="008811BF"/>
    <w:rsid w:val="00884720"/>
    <w:rsid w:val="00885C3A"/>
    <w:rsid w:val="00885E81"/>
    <w:rsid w:val="0088710E"/>
    <w:rsid w:val="008911D8"/>
    <w:rsid w:val="00892C08"/>
    <w:rsid w:val="008958C8"/>
    <w:rsid w:val="0089781D"/>
    <w:rsid w:val="008A069B"/>
    <w:rsid w:val="008A3B2C"/>
    <w:rsid w:val="008A3CBC"/>
    <w:rsid w:val="008A5A1B"/>
    <w:rsid w:val="008A64D6"/>
    <w:rsid w:val="008B7C7C"/>
    <w:rsid w:val="008C3558"/>
    <w:rsid w:val="008C57C7"/>
    <w:rsid w:val="008C72BA"/>
    <w:rsid w:val="008D1B8D"/>
    <w:rsid w:val="008D5C10"/>
    <w:rsid w:val="008D6BC5"/>
    <w:rsid w:val="008E15D5"/>
    <w:rsid w:val="008E3EA1"/>
    <w:rsid w:val="00900365"/>
    <w:rsid w:val="00900461"/>
    <w:rsid w:val="009048E4"/>
    <w:rsid w:val="009060B4"/>
    <w:rsid w:val="00906C06"/>
    <w:rsid w:val="00907DCE"/>
    <w:rsid w:val="00911136"/>
    <w:rsid w:val="00911B31"/>
    <w:rsid w:val="009120A8"/>
    <w:rsid w:val="009121AB"/>
    <w:rsid w:val="009123FF"/>
    <w:rsid w:val="009133B3"/>
    <w:rsid w:val="00916DD0"/>
    <w:rsid w:val="009171B5"/>
    <w:rsid w:val="00921D16"/>
    <w:rsid w:val="00922C27"/>
    <w:rsid w:val="00926378"/>
    <w:rsid w:val="009266D4"/>
    <w:rsid w:val="00930726"/>
    <w:rsid w:val="009341DD"/>
    <w:rsid w:val="00936BBF"/>
    <w:rsid w:val="0093726C"/>
    <w:rsid w:val="00940C42"/>
    <w:rsid w:val="00940F2C"/>
    <w:rsid w:val="00942C67"/>
    <w:rsid w:val="00951597"/>
    <w:rsid w:val="0095421C"/>
    <w:rsid w:val="009566F7"/>
    <w:rsid w:val="00962C86"/>
    <w:rsid w:val="00966D54"/>
    <w:rsid w:val="00970067"/>
    <w:rsid w:val="00971361"/>
    <w:rsid w:val="00972602"/>
    <w:rsid w:val="0097399E"/>
    <w:rsid w:val="009744DF"/>
    <w:rsid w:val="00980AEE"/>
    <w:rsid w:val="009822DE"/>
    <w:rsid w:val="00982D24"/>
    <w:rsid w:val="00983091"/>
    <w:rsid w:val="009834A0"/>
    <w:rsid w:val="009845C2"/>
    <w:rsid w:val="00987750"/>
    <w:rsid w:val="00987E62"/>
    <w:rsid w:val="009929F8"/>
    <w:rsid w:val="00994BDD"/>
    <w:rsid w:val="00995A91"/>
    <w:rsid w:val="00995D17"/>
    <w:rsid w:val="009A20F4"/>
    <w:rsid w:val="009A494F"/>
    <w:rsid w:val="009A5C0B"/>
    <w:rsid w:val="009B0EFE"/>
    <w:rsid w:val="009B3B77"/>
    <w:rsid w:val="009B468F"/>
    <w:rsid w:val="009B4F70"/>
    <w:rsid w:val="009B575F"/>
    <w:rsid w:val="009B7351"/>
    <w:rsid w:val="009C1DB7"/>
    <w:rsid w:val="009C26B7"/>
    <w:rsid w:val="009C2D4C"/>
    <w:rsid w:val="009C3896"/>
    <w:rsid w:val="009C5ED8"/>
    <w:rsid w:val="009C76A0"/>
    <w:rsid w:val="009D6C91"/>
    <w:rsid w:val="009D6D82"/>
    <w:rsid w:val="009E058F"/>
    <w:rsid w:val="009E2F2D"/>
    <w:rsid w:val="009E45A5"/>
    <w:rsid w:val="009F09DF"/>
    <w:rsid w:val="009F1A5C"/>
    <w:rsid w:val="009F4430"/>
    <w:rsid w:val="009F7518"/>
    <w:rsid w:val="00A0171C"/>
    <w:rsid w:val="00A040BE"/>
    <w:rsid w:val="00A0632C"/>
    <w:rsid w:val="00A06FA3"/>
    <w:rsid w:val="00A13214"/>
    <w:rsid w:val="00A2484F"/>
    <w:rsid w:val="00A24B29"/>
    <w:rsid w:val="00A269A5"/>
    <w:rsid w:val="00A40C3B"/>
    <w:rsid w:val="00A4163C"/>
    <w:rsid w:val="00A446CE"/>
    <w:rsid w:val="00A45A5D"/>
    <w:rsid w:val="00A5098E"/>
    <w:rsid w:val="00A50B23"/>
    <w:rsid w:val="00A50EA1"/>
    <w:rsid w:val="00A55F49"/>
    <w:rsid w:val="00A6163A"/>
    <w:rsid w:val="00A63CEC"/>
    <w:rsid w:val="00A64998"/>
    <w:rsid w:val="00A71227"/>
    <w:rsid w:val="00A75777"/>
    <w:rsid w:val="00A77DF1"/>
    <w:rsid w:val="00A77E8A"/>
    <w:rsid w:val="00A77F10"/>
    <w:rsid w:val="00A801B5"/>
    <w:rsid w:val="00A826BB"/>
    <w:rsid w:val="00A836F2"/>
    <w:rsid w:val="00A85F59"/>
    <w:rsid w:val="00A936B9"/>
    <w:rsid w:val="00A941BB"/>
    <w:rsid w:val="00A975DA"/>
    <w:rsid w:val="00AA4BD0"/>
    <w:rsid w:val="00AA4DA7"/>
    <w:rsid w:val="00AA6F17"/>
    <w:rsid w:val="00AA6FA3"/>
    <w:rsid w:val="00AB4DDB"/>
    <w:rsid w:val="00AB50E5"/>
    <w:rsid w:val="00AB6C32"/>
    <w:rsid w:val="00AC121A"/>
    <w:rsid w:val="00AC1F7D"/>
    <w:rsid w:val="00AC2D04"/>
    <w:rsid w:val="00AC7630"/>
    <w:rsid w:val="00AD2016"/>
    <w:rsid w:val="00AD4485"/>
    <w:rsid w:val="00AD6E3B"/>
    <w:rsid w:val="00AE1E86"/>
    <w:rsid w:val="00AE2086"/>
    <w:rsid w:val="00AE2903"/>
    <w:rsid w:val="00AE43B8"/>
    <w:rsid w:val="00AE722E"/>
    <w:rsid w:val="00AF24AE"/>
    <w:rsid w:val="00AF3663"/>
    <w:rsid w:val="00AF3D94"/>
    <w:rsid w:val="00AF472A"/>
    <w:rsid w:val="00AF6028"/>
    <w:rsid w:val="00B01953"/>
    <w:rsid w:val="00B039F5"/>
    <w:rsid w:val="00B043FB"/>
    <w:rsid w:val="00B045E6"/>
    <w:rsid w:val="00B04F6C"/>
    <w:rsid w:val="00B06EDA"/>
    <w:rsid w:val="00B06FDC"/>
    <w:rsid w:val="00B10E05"/>
    <w:rsid w:val="00B1484C"/>
    <w:rsid w:val="00B168DF"/>
    <w:rsid w:val="00B17E6F"/>
    <w:rsid w:val="00B21E3D"/>
    <w:rsid w:val="00B22BEA"/>
    <w:rsid w:val="00B26D2D"/>
    <w:rsid w:val="00B300F6"/>
    <w:rsid w:val="00B34264"/>
    <w:rsid w:val="00B36B51"/>
    <w:rsid w:val="00B416F1"/>
    <w:rsid w:val="00B42B76"/>
    <w:rsid w:val="00B4389F"/>
    <w:rsid w:val="00B46629"/>
    <w:rsid w:val="00B46E7C"/>
    <w:rsid w:val="00B523E1"/>
    <w:rsid w:val="00B568C5"/>
    <w:rsid w:val="00B60E39"/>
    <w:rsid w:val="00B636CF"/>
    <w:rsid w:val="00B64C34"/>
    <w:rsid w:val="00B6750B"/>
    <w:rsid w:val="00B77111"/>
    <w:rsid w:val="00B82147"/>
    <w:rsid w:val="00B82F25"/>
    <w:rsid w:val="00B85062"/>
    <w:rsid w:val="00B866AB"/>
    <w:rsid w:val="00B91B09"/>
    <w:rsid w:val="00B9325F"/>
    <w:rsid w:val="00B944A5"/>
    <w:rsid w:val="00B96D01"/>
    <w:rsid w:val="00B97622"/>
    <w:rsid w:val="00BA1609"/>
    <w:rsid w:val="00BA16FB"/>
    <w:rsid w:val="00BA278B"/>
    <w:rsid w:val="00BA510F"/>
    <w:rsid w:val="00BA6C42"/>
    <w:rsid w:val="00BB07B9"/>
    <w:rsid w:val="00BB3EDD"/>
    <w:rsid w:val="00BB4026"/>
    <w:rsid w:val="00BB64FB"/>
    <w:rsid w:val="00BB69A6"/>
    <w:rsid w:val="00BB7CC2"/>
    <w:rsid w:val="00BC16A5"/>
    <w:rsid w:val="00BC7F6E"/>
    <w:rsid w:val="00BD230E"/>
    <w:rsid w:val="00BD2FDA"/>
    <w:rsid w:val="00BE0397"/>
    <w:rsid w:val="00BE12F9"/>
    <w:rsid w:val="00BE79E6"/>
    <w:rsid w:val="00BE7A85"/>
    <w:rsid w:val="00BF262E"/>
    <w:rsid w:val="00C02706"/>
    <w:rsid w:val="00C04D8F"/>
    <w:rsid w:val="00C100D2"/>
    <w:rsid w:val="00C11D8B"/>
    <w:rsid w:val="00C13B52"/>
    <w:rsid w:val="00C14C76"/>
    <w:rsid w:val="00C15EA5"/>
    <w:rsid w:val="00C17866"/>
    <w:rsid w:val="00C211AA"/>
    <w:rsid w:val="00C243EC"/>
    <w:rsid w:val="00C24EAC"/>
    <w:rsid w:val="00C24F58"/>
    <w:rsid w:val="00C26DB0"/>
    <w:rsid w:val="00C33502"/>
    <w:rsid w:val="00C33D13"/>
    <w:rsid w:val="00C3458A"/>
    <w:rsid w:val="00C3507B"/>
    <w:rsid w:val="00C36825"/>
    <w:rsid w:val="00C37AF4"/>
    <w:rsid w:val="00C40784"/>
    <w:rsid w:val="00C40EE3"/>
    <w:rsid w:val="00C446DD"/>
    <w:rsid w:val="00C458EA"/>
    <w:rsid w:val="00C46B2F"/>
    <w:rsid w:val="00C53BF7"/>
    <w:rsid w:val="00C53D88"/>
    <w:rsid w:val="00C56961"/>
    <w:rsid w:val="00C60866"/>
    <w:rsid w:val="00C60BA2"/>
    <w:rsid w:val="00C646B6"/>
    <w:rsid w:val="00C64C15"/>
    <w:rsid w:val="00C64F7D"/>
    <w:rsid w:val="00C72EBC"/>
    <w:rsid w:val="00C77D3A"/>
    <w:rsid w:val="00C84FAA"/>
    <w:rsid w:val="00C8690F"/>
    <w:rsid w:val="00C877CE"/>
    <w:rsid w:val="00C9178F"/>
    <w:rsid w:val="00C93D2F"/>
    <w:rsid w:val="00CA6D6E"/>
    <w:rsid w:val="00CB0288"/>
    <w:rsid w:val="00CB3B3C"/>
    <w:rsid w:val="00CB4A05"/>
    <w:rsid w:val="00CC17B1"/>
    <w:rsid w:val="00CE28AB"/>
    <w:rsid w:val="00CE2F0E"/>
    <w:rsid w:val="00CE4B6C"/>
    <w:rsid w:val="00CF0F10"/>
    <w:rsid w:val="00CF1011"/>
    <w:rsid w:val="00CF35FE"/>
    <w:rsid w:val="00CF4427"/>
    <w:rsid w:val="00CF7CFD"/>
    <w:rsid w:val="00D012FE"/>
    <w:rsid w:val="00D02159"/>
    <w:rsid w:val="00D0381B"/>
    <w:rsid w:val="00D050B8"/>
    <w:rsid w:val="00D06F7B"/>
    <w:rsid w:val="00D13CF0"/>
    <w:rsid w:val="00D201E1"/>
    <w:rsid w:val="00D224F4"/>
    <w:rsid w:val="00D22EF1"/>
    <w:rsid w:val="00D23DE5"/>
    <w:rsid w:val="00D25849"/>
    <w:rsid w:val="00D3104E"/>
    <w:rsid w:val="00D34D5E"/>
    <w:rsid w:val="00D35769"/>
    <w:rsid w:val="00D4160A"/>
    <w:rsid w:val="00D42361"/>
    <w:rsid w:val="00D43354"/>
    <w:rsid w:val="00D45F24"/>
    <w:rsid w:val="00D45F8B"/>
    <w:rsid w:val="00D4777A"/>
    <w:rsid w:val="00D5152D"/>
    <w:rsid w:val="00D557B6"/>
    <w:rsid w:val="00D5667D"/>
    <w:rsid w:val="00D6277D"/>
    <w:rsid w:val="00D7102A"/>
    <w:rsid w:val="00D713EA"/>
    <w:rsid w:val="00D810E5"/>
    <w:rsid w:val="00D83527"/>
    <w:rsid w:val="00D87E1D"/>
    <w:rsid w:val="00D87F0A"/>
    <w:rsid w:val="00D9254A"/>
    <w:rsid w:val="00D94E71"/>
    <w:rsid w:val="00D95C97"/>
    <w:rsid w:val="00DA3329"/>
    <w:rsid w:val="00DA70AA"/>
    <w:rsid w:val="00DB128D"/>
    <w:rsid w:val="00DB28E1"/>
    <w:rsid w:val="00DB3198"/>
    <w:rsid w:val="00DB64EE"/>
    <w:rsid w:val="00DB68FF"/>
    <w:rsid w:val="00DB6B45"/>
    <w:rsid w:val="00DC471F"/>
    <w:rsid w:val="00DC66A9"/>
    <w:rsid w:val="00DD2578"/>
    <w:rsid w:val="00DD4F8E"/>
    <w:rsid w:val="00DD61FA"/>
    <w:rsid w:val="00DD6EAE"/>
    <w:rsid w:val="00DF1000"/>
    <w:rsid w:val="00DF1911"/>
    <w:rsid w:val="00DF2A3C"/>
    <w:rsid w:val="00DF3731"/>
    <w:rsid w:val="00DF7B06"/>
    <w:rsid w:val="00E001C2"/>
    <w:rsid w:val="00E03E56"/>
    <w:rsid w:val="00E0442A"/>
    <w:rsid w:val="00E04A62"/>
    <w:rsid w:val="00E06BAA"/>
    <w:rsid w:val="00E071D9"/>
    <w:rsid w:val="00E10A1F"/>
    <w:rsid w:val="00E134B9"/>
    <w:rsid w:val="00E166D4"/>
    <w:rsid w:val="00E16960"/>
    <w:rsid w:val="00E201D7"/>
    <w:rsid w:val="00E20BFA"/>
    <w:rsid w:val="00E31FB7"/>
    <w:rsid w:val="00E32A4B"/>
    <w:rsid w:val="00E37364"/>
    <w:rsid w:val="00E37C85"/>
    <w:rsid w:val="00E40D25"/>
    <w:rsid w:val="00E430D2"/>
    <w:rsid w:val="00E4535B"/>
    <w:rsid w:val="00E461E7"/>
    <w:rsid w:val="00E47CB0"/>
    <w:rsid w:val="00E506AE"/>
    <w:rsid w:val="00E51FEF"/>
    <w:rsid w:val="00E524F1"/>
    <w:rsid w:val="00E539CB"/>
    <w:rsid w:val="00E53A34"/>
    <w:rsid w:val="00E61786"/>
    <w:rsid w:val="00E6209C"/>
    <w:rsid w:val="00E637E3"/>
    <w:rsid w:val="00E65312"/>
    <w:rsid w:val="00E7021A"/>
    <w:rsid w:val="00E7059C"/>
    <w:rsid w:val="00E7415D"/>
    <w:rsid w:val="00E74324"/>
    <w:rsid w:val="00E74805"/>
    <w:rsid w:val="00E74E9F"/>
    <w:rsid w:val="00E74EAE"/>
    <w:rsid w:val="00E7685F"/>
    <w:rsid w:val="00E76D44"/>
    <w:rsid w:val="00E777FC"/>
    <w:rsid w:val="00E81A21"/>
    <w:rsid w:val="00E86508"/>
    <w:rsid w:val="00E94604"/>
    <w:rsid w:val="00E97C3C"/>
    <w:rsid w:val="00EA1460"/>
    <w:rsid w:val="00EA1BD9"/>
    <w:rsid w:val="00EA7F19"/>
    <w:rsid w:val="00EC0749"/>
    <w:rsid w:val="00EC0C00"/>
    <w:rsid w:val="00EC3083"/>
    <w:rsid w:val="00EC3B43"/>
    <w:rsid w:val="00EC6E27"/>
    <w:rsid w:val="00ED7D84"/>
    <w:rsid w:val="00EE0409"/>
    <w:rsid w:val="00EE4035"/>
    <w:rsid w:val="00EE5B77"/>
    <w:rsid w:val="00EE663B"/>
    <w:rsid w:val="00EE6A62"/>
    <w:rsid w:val="00EE78B1"/>
    <w:rsid w:val="00EE7D84"/>
    <w:rsid w:val="00EF12EE"/>
    <w:rsid w:val="00EF1A5E"/>
    <w:rsid w:val="00EF53D4"/>
    <w:rsid w:val="00F02298"/>
    <w:rsid w:val="00F04A9F"/>
    <w:rsid w:val="00F04BA3"/>
    <w:rsid w:val="00F04CA3"/>
    <w:rsid w:val="00F06F5E"/>
    <w:rsid w:val="00F06F79"/>
    <w:rsid w:val="00F072FA"/>
    <w:rsid w:val="00F118BA"/>
    <w:rsid w:val="00F1307C"/>
    <w:rsid w:val="00F232E2"/>
    <w:rsid w:val="00F23718"/>
    <w:rsid w:val="00F24A28"/>
    <w:rsid w:val="00F26A5B"/>
    <w:rsid w:val="00F30A11"/>
    <w:rsid w:val="00F42582"/>
    <w:rsid w:val="00F447EB"/>
    <w:rsid w:val="00F47EC7"/>
    <w:rsid w:val="00F508F6"/>
    <w:rsid w:val="00F50E90"/>
    <w:rsid w:val="00F515BF"/>
    <w:rsid w:val="00F51E39"/>
    <w:rsid w:val="00F52059"/>
    <w:rsid w:val="00F529E9"/>
    <w:rsid w:val="00F66892"/>
    <w:rsid w:val="00F7123F"/>
    <w:rsid w:val="00F748AF"/>
    <w:rsid w:val="00F83122"/>
    <w:rsid w:val="00F8504E"/>
    <w:rsid w:val="00F958C3"/>
    <w:rsid w:val="00F972C1"/>
    <w:rsid w:val="00F97DDB"/>
    <w:rsid w:val="00FA166F"/>
    <w:rsid w:val="00FA46D5"/>
    <w:rsid w:val="00FA4748"/>
    <w:rsid w:val="00FA4AFF"/>
    <w:rsid w:val="00FA58CF"/>
    <w:rsid w:val="00FC141B"/>
    <w:rsid w:val="00FC154E"/>
    <w:rsid w:val="00FC28B5"/>
    <w:rsid w:val="00FC60C6"/>
    <w:rsid w:val="00FC6F18"/>
    <w:rsid w:val="00FD1512"/>
    <w:rsid w:val="00FD25B3"/>
    <w:rsid w:val="00FD6237"/>
    <w:rsid w:val="00FE22EF"/>
    <w:rsid w:val="00FE7C56"/>
    <w:rsid w:val="00FF0C50"/>
    <w:rsid w:val="00FF2F9C"/>
    <w:rsid w:val="00FF40F7"/>
    <w:rsid w:val="00FF4D8D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063B72"/>
  <w15:docId w15:val="{7D649300-D575-434F-91DF-A9DEFA1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before="480" w:after="0" w:line="240" w:lineRule="auto"/>
      <w:outlineLvl w:val="0"/>
    </w:pPr>
    <w:rPr>
      <w:rFonts w:ascii="Cambria" w:eastAsia="Times New Roman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CCC"/>
    <w:pPr>
      <w:keepNext/>
      <w:keepLines/>
      <w:spacing w:before="40" w:after="0"/>
      <w:outlineLvl w:val="2"/>
    </w:pPr>
    <w:rPr>
      <w:rFonts w:ascii="Arial" w:eastAsia="Times New Roman" w:hAnsi="Arial"/>
      <w:sz w:val="20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CCC"/>
    <w:pPr>
      <w:keepNext/>
      <w:keepLines/>
      <w:spacing w:before="40" w:after="0"/>
      <w:outlineLvl w:val="3"/>
    </w:pPr>
    <w:rPr>
      <w:rFonts w:ascii="Calibri Light" w:eastAsia="Times New Roman" w:hAnsi="Calibri Light"/>
      <w:cap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CCC"/>
    <w:pPr>
      <w:keepNext/>
      <w:keepLines/>
      <w:spacing w:before="40" w:after="0"/>
      <w:outlineLvl w:val="4"/>
    </w:pPr>
    <w:rPr>
      <w:rFonts w:ascii="Calibri Light" w:eastAsia="Times New Roman" w:hAnsi="Calibri Light"/>
      <w:i/>
      <w:iCs/>
      <w:cap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CCC"/>
    <w:pPr>
      <w:keepNext/>
      <w:keepLines/>
      <w:spacing w:before="40" w:after="0"/>
      <w:outlineLvl w:val="5"/>
    </w:pPr>
    <w:rPr>
      <w:rFonts w:ascii="Calibri Light" w:eastAsia="Times New Roman" w:hAnsi="Calibri Light"/>
      <w:b/>
      <w:bCs/>
      <w:caps/>
      <w:color w:val="262626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7CCC"/>
    <w:pPr>
      <w:keepNext/>
      <w:keepLines/>
      <w:spacing w:before="40" w:after="0"/>
      <w:outlineLvl w:val="6"/>
    </w:pPr>
    <w:rPr>
      <w:rFonts w:ascii="Calibri Light" w:eastAsia="Times New Roman" w:hAnsi="Calibri Light"/>
      <w:b/>
      <w:bCs/>
      <w:i/>
      <w:iCs/>
      <w:caps/>
      <w:color w:val="262626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7CCC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caps/>
      <w:color w:val="7F7F7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A30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color w:val="1F497D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  <w:sz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  <w:color w:val="00000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alibri" w:hAnsi="Calibri" w:cs="Calibri"/>
      <w:sz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odstawowy2Znak">
    <w:name w:val="Tekst podstawowy 2 Znak"/>
    <w:link w:val="Tekstpodstawowy2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uiPriority w:val="99"/>
    <w:rPr>
      <w:sz w:val="22"/>
      <w:szCs w:val="22"/>
    </w:rPr>
  </w:style>
  <w:style w:type="character" w:customStyle="1" w:styleId="Nagwek1Znak">
    <w:name w:val="Nagłówek 1 Znak"/>
    <w:uiPriority w:val="9"/>
    <w:rPr>
      <w:rFonts w:ascii="Cambria" w:eastAsia="Times New Roman" w:hAnsi="Cambria" w:cs="Cambria"/>
      <w:b/>
      <w:bCs/>
      <w:sz w:val="28"/>
      <w:szCs w:val="28"/>
    </w:rPr>
  </w:style>
  <w:style w:type="character" w:customStyle="1" w:styleId="Tekstpodstawowywcity2Znak">
    <w:name w:val="Tekst podstawowy wcięty 2 Znak"/>
    <w:link w:val="Tekstpodstawowywcity2"/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TematkomentarzaZnak">
    <w:name w:val="Temat komentarza Znak"/>
    <w:uiPriority w:val="99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99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begier">
    <w:name w:val="begier"/>
    <w:basedOn w:val="Normalny"/>
    <w:pPr>
      <w:spacing w:after="0" w:line="360" w:lineRule="auto"/>
      <w:ind w:firstLine="397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Tematkomentarza">
    <w:name w:val="annotation subject"/>
    <w:basedOn w:val="Tekstkomentarza1"/>
    <w:next w:val="Tekstkomentarza1"/>
    <w:uiPriority w:val="99"/>
    <w:pPr>
      <w:spacing w:after="200" w:line="276" w:lineRule="auto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8F3"/>
    <w:pPr>
      <w:suppressAutoHyphens w:val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878F3"/>
    <w:rPr>
      <w:rFonts w:ascii="Calibri" w:eastAsia="Calibri" w:hAnsi="Calibri"/>
      <w:lang w:eastAsia="ar-SA"/>
    </w:rPr>
  </w:style>
  <w:style w:type="character" w:styleId="Odwoaniedokomentarza">
    <w:name w:val="annotation reference"/>
    <w:uiPriority w:val="99"/>
    <w:semiHidden/>
    <w:unhideWhenUsed/>
    <w:rsid w:val="007878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D397D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D397D"/>
    <w:rPr>
      <w:rFonts w:ascii="Calibri" w:eastAsia="Calibri" w:hAnsi="Calibri"/>
      <w:sz w:val="22"/>
      <w:szCs w:val="22"/>
      <w:lang w:eastAsia="ar-SA"/>
    </w:rPr>
  </w:style>
  <w:style w:type="paragraph" w:customStyle="1" w:styleId="Bullet1">
    <w:name w:val="Bullet 1"/>
    <w:rsid w:val="00B77111"/>
    <w:pPr>
      <w:ind w:left="576"/>
      <w:jc w:val="both"/>
    </w:pPr>
    <w:rPr>
      <w:rFonts w:ascii="TimesNewRomanPS" w:hAnsi="TimesNewRomanPS"/>
      <w:color w:val="000000"/>
      <w:sz w:val="24"/>
      <w:lang w:val="cs-CZ"/>
    </w:rPr>
  </w:style>
  <w:style w:type="paragraph" w:customStyle="1" w:styleId="Default">
    <w:name w:val="Default"/>
    <w:rsid w:val="00B771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118BA"/>
    <w:pPr>
      <w:suppressAutoHyphens w:val="0"/>
      <w:ind w:left="720"/>
      <w:contextualSpacing/>
    </w:pPr>
    <w:rPr>
      <w:rFonts w:eastAsia="Times New Roman"/>
      <w:lang w:eastAsia="en-US"/>
    </w:rPr>
  </w:style>
  <w:style w:type="paragraph" w:customStyle="1" w:styleId="Akapitzlist2">
    <w:name w:val="Akapit z listą2"/>
    <w:basedOn w:val="Normalny"/>
    <w:rsid w:val="00C14C76"/>
    <w:pPr>
      <w:suppressAutoHyphens w:val="0"/>
      <w:ind w:left="720"/>
      <w:contextualSpacing/>
    </w:pPr>
    <w:rPr>
      <w:rFonts w:eastAsia="Times New Roman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EE78B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st">
    <w:name w:val="st"/>
    <w:basedOn w:val="Domylnaczcionkaakapitu"/>
    <w:rsid w:val="00F447EB"/>
  </w:style>
  <w:style w:type="character" w:styleId="Uwydatnienie">
    <w:name w:val="Emphasis"/>
    <w:basedOn w:val="Domylnaczcionkaakapitu"/>
    <w:uiPriority w:val="20"/>
    <w:qFormat/>
    <w:rsid w:val="00F447EB"/>
    <w:rPr>
      <w:i/>
      <w:iCs/>
    </w:rPr>
  </w:style>
  <w:style w:type="paragraph" w:styleId="Bezodstpw">
    <w:name w:val="No Spacing"/>
    <w:link w:val="BezodstpwZnak"/>
    <w:uiPriority w:val="1"/>
    <w:qFormat/>
    <w:rsid w:val="0043213D"/>
    <w:rPr>
      <w:rFonts w:ascii="Calibri" w:eastAsia="Calibri" w:hAnsi="Calibri"/>
      <w:color w:val="55463E"/>
      <w:kern w:val="16"/>
      <w:lang w:eastAsia="nl-NL"/>
    </w:rPr>
  </w:style>
  <w:style w:type="paragraph" w:styleId="Tekstpodstawowy2">
    <w:name w:val="Body Text 2"/>
    <w:basedOn w:val="Normalny"/>
    <w:link w:val="Tekstpodstawowy2Znak"/>
    <w:semiHidden/>
    <w:unhideWhenUsed/>
    <w:rsid w:val="001A23DC"/>
    <w:pPr>
      <w:suppressAutoHyphens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A23DC"/>
    <w:rPr>
      <w:rFonts w:ascii="Calibri" w:eastAsia="Calibri" w:hAnsi="Calibri"/>
      <w:sz w:val="22"/>
      <w:szCs w:val="22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A3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1A30AD"/>
    <w:pPr>
      <w:suppressAutoHyphens w:val="0"/>
      <w:spacing w:after="100" w:line="259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87C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387CCC"/>
    <w:pPr>
      <w:keepNext/>
      <w:keepLines/>
      <w:suppressAutoHyphens w:val="0"/>
      <w:spacing w:before="120" w:after="0" w:line="240" w:lineRule="auto"/>
      <w:outlineLvl w:val="2"/>
    </w:pPr>
    <w:rPr>
      <w:rFonts w:ascii="Arial" w:eastAsia="Times New Roman" w:hAnsi="Arial"/>
      <w:szCs w:val="28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87CCC"/>
    <w:pPr>
      <w:keepNext/>
      <w:keepLines/>
      <w:suppressAutoHyphens w:val="0"/>
      <w:spacing w:before="120" w:after="0" w:line="259" w:lineRule="auto"/>
      <w:outlineLvl w:val="3"/>
    </w:pPr>
    <w:rPr>
      <w:rFonts w:ascii="Calibri Light" w:eastAsia="Times New Roman" w:hAnsi="Calibri Light"/>
      <w:caps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CCC"/>
    <w:pPr>
      <w:keepNext/>
      <w:keepLines/>
      <w:suppressAutoHyphens w:val="0"/>
      <w:spacing w:before="120" w:after="0" w:line="259" w:lineRule="auto"/>
      <w:outlineLvl w:val="4"/>
    </w:pPr>
    <w:rPr>
      <w:rFonts w:ascii="Calibri Light" w:eastAsia="Times New Roman" w:hAnsi="Calibri Light"/>
      <w:i/>
      <w:iCs/>
      <w:caps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87CCC"/>
    <w:pPr>
      <w:keepNext/>
      <w:keepLines/>
      <w:suppressAutoHyphens w:val="0"/>
      <w:spacing w:before="120" w:after="0" w:line="259" w:lineRule="auto"/>
      <w:outlineLvl w:val="5"/>
    </w:pPr>
    <w:rPr>
      <w:rFonts w:ascii="Calibri Light" w:eastAsia="Times New Roman" w:hAnsi="Calibri Light"/>
      <w:b/>
      <w:bCs/>
      <w:caps/>
      <w:color w:val="262626"/>
      <w:sz w:val="20"/>
      <w:szCs w:val="20"/>
      <w:lang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87CCC"/>
    <w:pPr>
      <w:keepNext/>
      <w:keepLines/>
      <w:suppressAutoHyphens w:val="0"/>
      <w:spacing w:before="120" w:after="0" w:line="259" w:lineRule="auto"/>
      <w:outlineLvl w:val="6"/>
    </w:pPr>
    <w:rPr>
      <w:rFonts w:ascii="Calibri Light" w:eastAsia="Times New Roman" w:hAnsi="Calibri Light"/>
      <w:b/>
      <w:bCs/>
      <w:i/>
      <w:iCs/>
      <w:caps/>
      <w:color w:val="262626"/>
      <w:sz w:val="20"/>
      <w:szCs w:val="20"/>
      <w:lang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87CCC"/>
    <w:pPr>
      <w:keepNext/>
      <w:keepLines/>
      <w:suppressAutoHyphens w:val="0"/>
      <w:spacing w:before="120" w:after="0" w:line="259" w:lineRule="auto"/>
      <w:outlineLvl w:val="7"/>
    </w:pPr>
    <w:rPr>
      <w:rFonts w:ascii="Calibri Light" w:eastAsia="Times New Roman" w:hAnsi="Calibri Light"/>
      <w:b/>
      <w:bCs/>
      <w:caps/>
      <w:color w:val="7F7F7F"/>
      <w:sz w:val="20"/>
      <w:szCs w:val="2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87CCC"/>
  </w:style>
  <w:style w:type="paragraph" w:styleId="Nagwekspisutreci">
    <w:name w:val="TOC Heading"/>
    <w:basedOn w:val="Nagwek1"/>
    <w:next w:val="Normalny"/>
    <w:uiPriority w:val="39"/>
    <w:unhideWhenUsed/>
    <w:qFormat/>
    <w:rsid w:val="00387CCC"/>
    <w:pPr>
      <w:keepNext/>
      <w:keepLines/>
      <w:numPr>
        <w:numId w:val="0"/>
      </w:numPr>
      <w:suppressAutoHyphens w:val="0"/>
      <w:spacing w:before="400" w:after="480" w:line="276" w:lineRule="auto"/>
      <w:outlineLvl w:val="9"/>
    </w:pPr>
    <w:rPr>
      <w:rFonts w:ascii="Arial" w:hAnsi="Arial" w:cs="Times New Roman"/>
      <w:b w:val="0"/>
      <w:bCs w:val="0"/>
      <w:color w:val="4472C4"/>
      <w:szCs w:val="36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87CCC"/>
    <w:pPr>
      <w:tabs>
        <w:tab w:val="right" w:leader="dot" w:pos="9062"/>
      </w:tabs>
      <w:suppressAutoHyphens w:val="0"/>
      <w:spacing w:after="100" w:line="259" w:lineRule="auto"/>
      <w:ind w:left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87CCC"/>
    <w:pPr>
      <w:tabs>
        <w:tab w:val="right" w:leader="dot" w:pos="9062"/>
      </w:tabs>
      <w:suppressAutoHyphens w:val="0"/>
      <w:spacing w:after="100" w:line="259" w:lineRule="auto"/>
      <w:ind w:left="440"/>
      <w:jc w:val="both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387C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387C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4akcent11">
    <w:name w:val="Tabela siatki 4 — akcent 11"/>
    <w:basedOn w:val="Standardowy"/>
    <w:uiPriority w:val="49"/>
    <w:rsid w:val="00387C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61">
    <w:name w:val="Tabela siatki 4 — akcent 61"/>
    <w:basedOn w:val="Standardowy"/>
    <w:uiPriority w:val="49"/>
    <w:rsid w:val="00387C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elasiatki4akcent21">
    <w:name w:val="Tabela siatki 4 — akcent 21"/>
    <w:basedOn w:val="Standardowy"/>
    <w:uiPriority w:val="49"/>
    <w:rsid w:val="00387C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87C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87C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87CCC"/>
    <w:rPr>
      <w:rFonts w:ascii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nyWeb">
    <w:name w:val="Normal (Web)"/>
    <w:basedOn w:val="Normalny"/>
    <w:uiPriority w:val="99"/>
    <w:semiHidden/>
    <w:unhideWhenUsed/>
    <w:rsid w:val="00387C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CCC"/>
    <w:rPr>
      <w:rFonts w:ascii="Arial" w:eastAsia="Times New Roman" w:hAnsi="Arial" w:cs="Times New Roman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CCC"/>
    <w:rPr>
      <w:rFonts w:ascii="Calibri Light" w:eastAsia="Times New Roman" w:hAnsi="Calibri Light" w:cs="Times New Roman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CCC"/>
    <w:rPr>
      <w:rFonts w:ascii="Calibri Light" w:eastAsia="Times New Roman" w:hAnsi="Calibri Light" w:cs="Times New Roman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CCC"/>
    <w:rPr>
      <w:rFonts w:ascii="Calibri Light" w:eastAsia="Times New Roma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7CCC"/>
    <w:rPr>
      <w:rFonts w:ascii="Calibri Light" w:eastAsia="Times New Roma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7CCC"/>
    <w:rPr>
      <w:rFonts w:ascii="Calibri Light" w:eastAsia="Times New Roman" w:hAnsi="Calibri Light" w:cs="Times New Roman"/>
      <w:b/>
      <w:bCs/>
      <w:caps/>
      <w:color w:val="7F7F7F"/>
      <w:sz w:val="20"/>
      <w:szCs w:val="20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387CCC"/>
    <w:pPr>
      <w:suppressAutoHyphens w:val="0"/>
      <w:spacing w:after="160" w:line="240" w:lineRule="auto"/>
    </w:pPr>
    <w:rPr>
      <w:rFonts w:eastAsia="Times New Roman"/>
      <w:b/>
      <w:bCs/>
      <w:smallCaps/>
      <w:color w:val="595959"/>
      <w:lang w:eastAsia="en-US"/>
    </w:rPr>
  </w:style>
  <w:style w:type="paragraph" w:customStyle="1" w:styleId="Tytu1">
    <w:name w:val="Tytuł1"/>
    <w:basedOn w:val="Normalny"/>
    <w:next w:val="Normalny"/>
    <w:uiPriority w:val="10"/>
    <w:qFormat/>
    <w:rsid w:val="00387CCC"/>
    <w:pPr>
      <w:suppressAutoHyphens w:val="0"/>
      <w:spacing w:after="0" w:line="240" w:lineRule="auto"/>
      <w:contextualSpacing/>
    </w:pPr>
    <w:rPr>
      <w:rFonts w:ascii="Calibri Light" w:eastAsia="Times New Roman" w:hAnsi="Calibri Light"/>
      <w:caps/>
      <w:color w:val="404040"/>
      <w:spacing w:val="-10"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87CCC"/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paragraph" w:customStyle="1" w:styleId="Podtytu1">
    <w:name w:val="Podtytuł1"/>
    <w:basedOn w:val="Normalny"/>
    <w:next w:val="Normalny"/>
    <w:uiPriority w:val="11"/>
    <w:qFormat/>
    <w:rsid w:val="00387CCC"/>
    <w:pPr>
      <w:numPr>
        <w:ilvl w:val="1"/>
      </w:numPr>
      <w:suppressAutoHyphens w:val="0"/>
      <w:spacing w:after="160" w:line="259" w:lineRule="auto"/>
    </w:pPr>
    <w:rPr>
      <w:rFonts w:ascii="Calibri Light" w:eastAsia="Times New Roman" w:hAnsi="Calibri Light"/>
      <w:smallCaps/>
      <w:color w:val="595959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87CCC"/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paragraph" w:customStyle="1" w:styleId="Cytat1">
    <w:name w:val="Cytat1"/>
    <w:basedOn w:val="Normalny"/>
    <w:next w:val="Normalny"/>
    <w:uiPriority w:val="29"/>
    <w:qFormat/>
    <w:rsid w:val="00387CCC"/>
    <w:pPr>
      <w:suppressAutoHyphens w:val="0"/>
      <w:spacing w:before="160" w:after="160" w:line="240" w:lineRule="auto"/>
      <w:ind w:left="720" w:right="720"/>
    </w:pPr>
    <w:rPr>
      <w:rFonts w:ascii="Calibri Light" w:eastAsia="Times New Roman" w:hAnsi="Calibri Light"/>
      <w:sz w:val="25"/>
      <w:szCs w:val="25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387CCC"/>
    <w:rPr>
      <w:rFonts w:ascii="Calibri Light" w:eastAsia="Times New Roman" w:hAnsi="Calibri Light" w:cs="Times New Roman"/>
      <w:sz w:val="25"/>
      <w:szCs w:val="25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387CCC"/>
    <w:pPr>
      <w:suppressAutoHyphens w:val="0"/>
      <w:spacing w:before="280" w:after="280" w:line="240" w:lineRule="auto"/>
      <w:ind w:left="1080" w:right="1080"/>
      <w:jc w:val="center"/>
    </w:pPr>
    <w:rPr>
      <w:rFonts w:eastAsia="Times New Roman"/>
      <w:color w:val="404040"/>
      <w:sz w:val="32"/>
      <w:szCs w:val="3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CCC"/>
    <w:rPr>
      <w:color w:val="404040"/>
      <w:sz w:val="32"/>
      <w:szCs w:val="32"/>
    </w:rPr>
  </w:style>
  <w:style w:type="character" w:customStyle="1" w:styleId="Wyrnieniedelikatne1">
    <w:name w:val="Wyróżnienie delikatne1"/>
    <w:basedOn w:val="Domylnaczcionkaakapitu"/>
    <w:uiPriority w:val="19"/>
    <w:qFormat/>
    <w:rsid w:val="00387CCC"/>
    <w:rPr>
      <w:i/>
      <w:iCs/>
      <w:color w:val="595959"/>
    </w:rPr>
  </w:style>
  <w:style w:type="character" w:styleId="Wyrnienieintensywne">
    <w:name w:val="Intense Emphasis"/>
    <w:basedOn w:val="Domylnaczcionkaakapitu"/>
    <w:uiPriority w:val="21"/>
    <w:qFormat/>
    <w:rsid w:val="00387CCC"/>
    <w:rPr>
      <w:b/>
      <w:bCs/>
      <w:i/>
      <w:iCs/>
    </w:rPr>
  </w:style>
  <w:style w:type="character" w:customStyle="1" w:styleId="Odwoaniedelikatne1">
    <w:name w:val="Odwołanie delikatne1"/>
    <w:basedOn w:val="Domylnaczcionkaakapitu"/>
    <w:uiPriority w:val="31"/>
    <w:qFormat/>
    <w:rsid w:val="00387CCC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387CC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387CCC"/>
    <w:rPr>
      <w:b/>
      <w:bCs/>
      <w:smallCaps/>
      <w:spacing w:val="7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7CCC"/>
    <w:rPr>
      <w:rFonts w:ascii="Calibri" w:eastAsia="Calibri" w:hAnsi="Calibri"/>
      <w:color w:val="55463E"/>
      <w:kern w:val="16"/>
      <w:lang w:eastAsia="nl-NL"/>
    </w:rPr>
  </w:style>
  <w:style w:type="paragraph" w:customStyle="1" w:styleId="DecimalAligned">
    <w:name w:val="Decimal Aligned"/>
    <w:basedOn w:val="Normalny"/>
    <w:uiPriority w:val="40"/>
    <w:qFormat/>
    <w:rsid w:val="00387CCC"/>
    <w:pPr>
      <w:tabs>
        <w:tab w:val="decimal" w:pos="360"/>
      </w:tabs>
      <w:suppressAutoHyphens w:val="0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7CCC"/>
    <w:pPr>
      <w:suppressAutoHyphens w:val="0"/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CCC"/>
    <w:rPr>
      <w:rFonts w:ascii="Calibri" w:hAnsi="Calibri"/>
    </w:rPr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387CCC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387CC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CCC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CCC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CCC"/>
    <w:rPr>
      <w:vertAlign w:val="superscript"/>
    </w:rPr>
  </w:style>
  <w:style w:type="paragraph" w:customStyle="1" w:styleId="Zwykytekst1">
    <w:name w:val="Zwykły tekst1"/>
    <w:basedOn w:val="Normalny"/>
    <w:next w:val="Zwykytekst"/>
    <w:link w:val="ZwykytekstZnak"/>
    <w:uiPriority w:val="99"/>
    <w:unhideWhenUsed/>
    <w:rsid w:val="00387CCC"/>
    <w:pPr>
      <w:suppressAutoHyphens w:val="0"/>
      <w:spacing w:after="120"/>
      <w:jc w:val="both"/>
    </w:pPr>
    <w:rPr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1"/>
    <w:uiPriority w:val="99"/>
    <w:rsid w:val="00387CCC"/>
    <w:rPr>
      <w:rFonts w:ascii="Calibri" w:eastAsia="Calibri" w:hAnsi="Calibri"/>
      <w:szCs w:val="21"/>
    </w:rPr>
  </w:style>
  <w:style w:type="character" w:styleId="Odwoanieprzypisudolnego">
    <w:name w:val="footnote reference"/>
    <w:basedOn w:val="Domylnaczcionkaakapitu"/>
    <w:uiPriority w:val="99"/>
    <w:unhideWhenUsed/>
    <w:rsid w:val="00387CCC"/>
    <w:rPr>
      <w:vertAlign w:val="superscript"/>
    </w:rPr>
  </w:style>
  <w:style w:type="character" w:customStyle="1" w:styleId="ilfuvd">
    <w:name w:val="ilfuvd"/>
    <w:basedOn w:val="Domylnaczcionkaakapitu"/>
    <w:rsid w:val="00387CCC"/>
  </w:style>
  <w:style w:type="character" w:customStyle="1" w:styleId="notranslate">
    <w:name w:val="notranslate"/>
    <w:basedOn w:val="Domylnaczcionkaakapitu"/>
    <w:rsid w:val="00387CCC"/>
  </w:style>
  <w:style w:type="character" w:customStyle="1" w:styleId="Nagwek3Znak1">
    <w:name w:val="Nagłówek 3 Znak1"/>
    <w:basedOn w:val="Domylnaczcionkaakapitu"/>
    <w:uiPriority w:val="9"/>
    <w:semiHidden/>
    <w:rsid w:val="00387C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387CC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387CC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  <w:style w:type="character" w:customStyle="1" w:styleId="Nagwek6Znak1">
    <w:name w:val="Nagłówek 6 Znak1"/>
    <w:basedOn w:val="Domylnaczcionkaakapitu"/>
    <w:uiPriority w:val="9"/>
    <w:semiHidden/>
    <w:rsid w:val="00387CC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387CC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387C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87CCC"/>
    <w:pPr>
      <w:spacing w:after="0" w:line="240" w:lineRule="auto"/>
      <w:contextualSpacing/>
    </w:pPr>
    <w:rPr>
      <w:rFonts w:ascii="Calibri Light" w:eastAsia="Times New Roman" w:hAnsi="Calibri Light"/>
      <w:caps/>
      <w:color w:val="404040"/>
      <w:spacing w:val="-10"/>
      <w:sz w:val="72"/>
      <w:szCs w:val="72"/>
      <w:lang w:eastAsia="pl-PL"/>
    </w:rPr>
  </w:style>
  <w:style w:type="character" w:customStyle="1" w:styleId="TytuZnak1">
    <w:name w:val="Tytuł Znak1"/>
    <w:basedOn w:val="Domylnaczcionkaakapitu"/>
    <w:uiPriority w:val="10"/>
    <w:rsid w:val="00387CC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CCC"/>
    <w:pPr>
      <w:numPr>
        <w:ilvl w:val="1"/>
      </w:numPr>
      <w:spacing w:after="160"/>
    </w:pPr>
    <w:rPr>
      <w:rFonts w:ascii="Calibri Light" w:eastAsia="Times New Roman" w:hAnsi="Calibri Light"/>
      <w:smallCaps/>
      <w:color w:val="595959"/>
      <w:sz w:val="28"/>
      <w:szCs w:val="28"/>
      <w:lang w:eastAsia="pl-PL"/>
    </w:rPr>
  </w:style>
  <w:style w:type="character" w:customStyle="1" w:styleId="PodtytuZnak1">
    <w:name w:val="Podtytuł Znak1"/>
    <w:basedOn w:val="Domylnaczcionkaakapitu"/>
    <w:uiPriority w:val="11"/>
    <w:rsid w:val="00387C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387CCC"/>
    <w:pPr>
      <w:spacing w:before="200" w:after="160"/>
      <w:ind w:left="864" w:right="864"/>
      <w:jc w:val="center"/>
    </w:pPr>
    <w:rPr>
      <w:rFonts w:ascii="Calibri Light" w:eastAsia="Times New Roman" w:hAnsi="Calibri Light"/>
      <w:sz w:val="25"/>
      <w:szCs w:val="25"/>
      <w:lang w:eastAsia="pl-PL"/>
    </w:rPr>
  </w:style>
  <w:style w:type="character" w:customStyle="1" w:styleId="CytatZnak1">
    <w:name w:val="Cytat Znak1"/>
    <w:basedOn w:val="Domylnaczcionkaakapitu"/>
    <w:uiPriority w:val="29"/>
    <w:rsid w:val="00387CCC"/>
    <w:rPr>
      <w:rFonts w:ascii="Calibri" w:eastAsia="Calibri" w:hAnsi="Calibri"/>
      <w:i/>
      <w:iCs/>
      <w:color w:val="404040" w:themeColor="text1" w:themeTint="BF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CC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/>
      <w:color w:val="404040"/>
      <w:sz w:val="32"/>
      <w:szCs w:val="32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387CCC"/>
    <w:rPr>
      <w:rFonts w:ascii="Calibri" w:eastAsia="Calibri" w:hAnsi="Calibri"/>
      <w:i/>
      <w:iCs/>
      <w:color w:val="4F81BD" w:themeColor="accent1"/>
      <w:sz w:val="22"/>
      <w:szCs w:val="2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387CCC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387CCC"/>
    <w:rPr>
      <w:smallCaps/>
      <w:color w:val="5A5A5A" w:themeColor="text1" w:themeTint="A5"/>
    </w:rPr>
  </w:style>
  <w:style w:type="table" w:styleId="Jasnecieniowanieakcent1">
    <w:name w:val="Light Shading Accent 1"/>
    <w:basedOn w:val="Standardowy"/>
    <w:uiPriority w:val="60"/>
    <w:semiHidden/>
    <w:unhideWhenUsed/>
    <w:rsid w:val="00387CC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87C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wykytekst">
    <w:name w:val="Plain Text"/>
    <w:basedOn w:val="Normalny"/>
    <w:link w:val="ZwykytekstZnak1"/>
    <w:uiPriority w:val="99"/>
    <w:semiHidden/>
    <w:unhideWhenUsed/>
    <w:rsid w:val="00387C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387CCC"/>
    <w:rPr>
      <w:rFonts w:ascii="Consolas" w:eastAsia="Calibri" w:hAnsi="Consolas"/>
      <w:sz w:val="21"/>
      <w:szCs w:val="21"/>
      <w:lang w:eastAsia="ar-SA"/>
    </w:rPr>
  </w:style>
  <w:style w:type="paragraph" w:styleId="Poprawka">
    <w:name w:val="Revision"/>
    <w:hidden/>
    <w:uiPriority w:val="99"/>
    <w:semiHidden/>
    <w:rsid w:val="007217C0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04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809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1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8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6742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80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646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7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5" ma:contentTypeDescription="Utwórz nowy dokument." ma:contentTypeScope="" ma:versionID="e639f79cfb7177e51432ec6458d510f9">
  <xsd:schema xmlns:xsd="http://www.w3.org/2001/XMLSchema" xmlns:xs="http://www.w3.org/2001/XMLSchema" xmlns:p="http://schemas.microsoft.com/office/2006/metadata/properties" xmlns:ns3="0fb901e3-4507-4556-b0a1-f76600d1e6e0" targetNamespace="http://schemas.microsoft.com/office/2006/metadata/properties" ma:root="true" ma:fieldsID="d3e6239a00e03c47c91f346ebc926118" ns3:_="">
    <xsd:import namespace="0fb901e3-4507-4556-b0a1-f76600d1e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71FA-E25F-4750-A2BE-84C578BF5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3A53B-6B5F-4685-855C-69A299008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25DAF-BDDF-4DC0-B6C1-9AC88BCAC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5EB27-21F8-46E6-BB87-E680D3A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Links>
    <vt:vector size="30" baseType="variant">
      <vt:variant>
        <vt:i4>2818093</vt:i4>
      </vt:variant>
      <vt:variant>
        <vt:i4>12</vt:i4>
      </vt:variant>
      <vt:variant>
        <vt:i4>0</vt:i4>
      </vt:variant>
      <vt:variant>
        <vt:i4>5</vt:i4>
      </vt:variant>
      <vt:variant>
        <vt:lpwstr>http://www.cswi.ptpiree.pl/</vt:lpwstr>
      </vt:variant>
      <vt:variant>
        <vt:lpwstr/>
      </vt:variant>
      <vt:variant>
        <vt:i4>2031617</vt:i4>
      </vt:variant>
      <vt:variant>
        <vt:i4>9</vt:i4>
      </vt:variant>
      <vt:variant>
        <vt:i4>0</vt:i4>
      </vt:variant>
      <vt:variant>
        <vt:i4>5</vt:i4>
      </vt:variant>
      <vt:variant>
        <vt:lpwstr>http://www.funduszedlaenergetyki.pl/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http://www.zenergiadzialalepiej.pl/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http://www.zenergiadzialalepiej.pl/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http://www.funduszedlaenergetyki.pl/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PTPiREE</dc:creator>
  <cp:keywords/>
  <cp:lastModifiedBy>Rafał Świstak</cp:lastModifiedBy>
  <cp:revision>7</cp:revision>
  <cp:lastPrinted>2020-09-29T12:51:00Z</cp:lastPrinted>
  <dcterms:created xsi:type="dcterms:W3CDTF">2021-04-12T08:56:00Z</dcterms:created>
  <dcterms:modified xsi:type="dcterms:W3CDTF">2021-04-26T12:25:00Z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0x010100B6A09497F6A38C48950447D58727B279</vt:lpwstr>
  </property>
</Properties>
</file>